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31E" w:rsidRPr="00DD2346" w:rsidRDefault="005C5983" w:rsidP="009C7A37">
      <w:pPr>
        <w:pStyle w:val="Titel"/>
        <w:rPr>
          <w:rFonts w:cs="Arial"/>
          <w:sz w:val="22"/>
          <w:szCs w:val="22"/>
          <w:u w:val="none"/>
        </w:rPr>
      </w:pPr>
      <w:r w:rsidRPr="00DD2346">
        <w:rPr>
          <w:rFonts w:cs="Arial"/>
          <w:sz w:val="22"/>
          <w:szCs w:val="22"/>
          <w:u w:val="none"/>
        </w:rPr>
        <w:t xml:space="preserve">Kundenrichtlinien für </w:t>
      </w:r>
      <w:r w:rsidR="00392712">
        <w:rPr>
          <w:rFonts w:cs="Arial"/>
          <w:sz w:val="22"/>
          <w:szCs w:val="22"/>
          <w:u w:val="none"/>
        </w:rPr>
        <w:t>DIE DEBITKARTE (</w:t>
      </w:r>
      <w:r w:rsidRPr="00DD2346">
        <w:rPr>
          <w:rFonts w:cs="Arial"/>
          <w:sz w:val="22"/>
          <w:szCs w:val="22"/>
          <w:u w:val="none"/>
        </w:rPr>
        <w:t xml:space="preserve">Maestro-Service </w:t>
      </w:r>
      <w:r w:rsidR="00733ADC" w:rsidRPr="00DD2346">
        <w:rPr>
          <w:rFonts w:cs="Arial"/>
          <w:sz w:val="22"/>
          <w:szCs w:val="22"/>
          <w:u w:val="none"/>
        </w:rPr>
        <w:t>UND</w:t>
      </w:r>
      <w:r w:rsidRPr="00DD2346">
        <w:rPr>
          <w:rFonts w:cs="Arial"/>
          <w:sz w:val="22"/>
          <w:szCs w:val="22"/>
          <w:u w:val="none"/>
        </w:rPr>
        <w:t xml:space="preserve"> für </w:t>
      </w:r>
      <w:r w:rsidRPr="00DD2346">
        <w:rPr>
          <w:rFonts w:cs="Arial"/>
          <w:bCs/>
          <w:sz w:val="22"/>
          <w:szCs w:val="22"/>
          <w:u w:val="none"/>
        </w:rPr>
        <w:t>Kleinbetragszahlungen ohne Eingabe des persönlichen Codes</w:t>
      </w:r>
      <w:r w:rsidR="00392712">
        <w:rPr>
          <w:rFonts w:cs="Arial"/>
          <w:bCs/>
          <w:sz w:val="22"/>
          <w:szCs w:val="22"/>
          <w:u w:val="none"/>
        </w:rPr>
        <w:t>)</w:t>
      </w:r>
      <w:r w:rsidR="009C7A37" w:rsidRPr="00DD2346">
        <w:rPr>
          <w:rFonts w:cs="Arial"/>
          <w:sz w:val="22"/>
          <w:szCs w:val="22"/>
          <w:u w:val="none"/>
        </w:rPr>
        <w:br/>
      </w:r>
    </w:p>
    <w:p w:rsidR="00DC139E" w:rsidRPr="00733ADC" w:rsidRDefault="00DC139E" w:rsidP="009C7A37">
      <w:pPr>
        <w:pStyle w:val="Titel"/>
        <w:rPr>
          <w:rFonts w:cs="Arial"/>
          <w:b w:val="0"/>
          <w:caps w:val="0"/>
          <w:sz w:val="22"/>
          <w:szCs w:val="22"/>
          <w:u w:val="none"/>
        </w:rPr>
      </w:pPr>
      <w:r w:rsidRPr="00733ADC">
        <w:rPr>
          <w:rFonts w:cs="Arial"/>
          <w:b w:val="0"/>
          <w:caps w:val="0"/>
          <w:sz w:val="22"/>
          <w:szCs w:val="22"/>
          <w:u w:val="none"/>
        </w:rPr>
        <w:t>Gegenüberstellung der geänderten Klauseln</w:t>
      </w:r>
    </w:p>
    <w:p w:rsidR="003F2773" w:rsidRPr="00733ADC" w:rsidRDefault="003F2773" w:rsidP="009C7A37">
      <w:pPr>
        <w:pStyle w:val="Titel"/>
        <w:rPr>
          <w:rFonts w:cs="Arial"/>
          <w:b w:val="0"/>
          <w:sz w:val="22"/>
          <w:szCs w:val="22"/>
          <w:u w:val="none"/>
        </w:rPr>
      </w:pPr>
    </w:p>
    <w:p w:rsidR="00890782" w:rsidRPr="00733ADC" w:rsidRDefault="00890782" w:rsidP="009C7A37">
      <w:pPr>
        <w:pStyle w:val="Titel"/>
        <w:rPr>
          <w:rFonts w:cs="Arial"/>
          <w:b w:val="0"/>
          <w:sz w:val="22"/>
          <w:szCs w:val="22"/>
          <w:u w:val="none"/>
        </w:rPr>
      </w:pPr>
    </w:p>
    <w:tbl>
      <w:tblPr>
        <w:tblStyle w:val="Tabellenraster"/>
        <w:tblW w:w="10314" w:type="dxa"/>
        <w:tblLayout w:type="fixed"/>
        <w:tblLook w:val="04A0" w:firstRow="1" w:lastRow="0" w:firstColumn="1" w:lastColumn="0" w:noHBand="0" w:noVBand="1"/>
      </w:tblPr>
      <w:tblGrid>
        <w:gridCol w:w="5157"/>
        <w:gridCol w:w="5157"/>
      </w:tblGrid>
      <w:tr w:rsidR="00DC139E" w:rsidRPr="00733ADC" w:rsidTr="004077B3">
        <w:tc>
          <w:tcPr>
            <w:tcW w:w="5157" w:type="dxa"/>
            <w:shd w:val="clear" w:color="auto" w:fill="C6D9F1" w:themeFill="text2" w:themeFillTint="33"/>
          </w:tcPr>
          <w:p w:rsidR="00DC139E" w:rsidRPr="00733ADC" w:rsidRDefault="005C5983" w:rsidP="00C8304F">
            <w:pPr>
              <w:spacing w:before="120" w:after="120"/>
              <w:jc w:val="center"/>
              <w:rPr>
                <w:rFonts w:cs="Arial"/>
                <w:b/>
                <w:sz w:val="22"/>
              </w:rPr>
            </w:pPr>
            <w:r w:rsidRPr="00733ADC">
              <w:rPr>
                <w:rFonts w:cs="Arial"/>
                <w:b/>
                <w:sz w:val="22"/>
              </w:rPr>
              <w:t xml:space="preserve">Fassung </w:t>
            </w:r>
            <w:r w:rsidR="001713F9">
              <w:rPr>
                <w:rFonts w:cs="Arial"/>
                <w:b/>
                <w:sz w:val="22"/>
              </w:rPr>
              <w:t>2018</w:t>
            </w:r>
          </w:p>
        </w:tc>
        <w:tc>
          <w:tcPr>
            <w:tcW w:w="5157" w:type="dxa"/>
            <w:shd w:val="clear" w:color="auto" w:fill="C6D9F1" w:themeFill="text2" w:themeFillTint="33"/>
          </w:tcPr>
          <w:p w:rsidR="00DC139E" w:rsidRPr="00733ADC" w:rsidRDefault="005C5983" w:rsidP="00C8304F">
            <w:pPr>
              <w:spacing w:before="120" w:after="120"/>
              <w:jc w:val="center"/>
              <w:rPr>
                <w:rFonts w:cs="Arial"/>
                <w:b/>
                <w:sz w:val="22"/>
              </w:rPr>
            </w:pPr>
            <w:r w:rsidRPr="00733ADC">
              <w:rPr>
                <w:rFonts w:cs="Arial"/>
                <w:b/>
                <w:sz w:val="22"/>
              </w:rPr>
              <w:t xml:space="preserve">Fassung </w:t>
            </w:r>
            <w:r w:rsidR="001713F9">
              <w:rPr>
                <w:rFonts w:cs="Arial"/>
                <w:b/>
                <w:sz w:val="22"/>
              </w:rPr>
              <w:t>2020</w:t>
            </w:r>
          </w:p>
        </w:tc>
      </w:tr>
      <w:tr w:rsidR="005C5983" w:rsidRPr="00C8304F" w:rsidTr="004077B3">
        <w:tc>
          <w:tcPr>
            <w:tcW w:w="5157" w:type="dxa"/>
            <w:tcBorders>
              <w:top w:val="nil"/>
            </w:tcBorders>
          </w:tcPr>
          <w:p w:rsidR="005C5983" w:rsidRPr="00C8304F" w:rsidRDefault="003344E1" w:rsidP="00C8304F">
            <w:pPr>
              <w:pStyle w:val="Default"/>
              <w:spacing w:before="120" w:after="120"/>
              <w:jc w:val="center"/>
              <w:rPr>
                <w:rFonts w:ascii="Arial" w:hAnsi="Arial" w:cs="Arial"/>
                <w:i/>
                <w:color w:val="FF0000"/>
                <w:sz w:val="18"/>
                <w:szCs w:val="18"/>
              </w:rPr>
            </w:pPr>
            <w:r w:rsidRPr="00C8304F">
              <w:rPr>
                <w:rFonts w:ascii="Arial" w:hAnsi="Arial" w:cs="Arial"/>
                <w:b/>
                <w:sz w:val="18"/>
                <w:szCs w:val="18"/>
              </w:rPr>
              <w:t xml:space="preserve">Kundenrichtlinien für die Debitkarte (Maestro-Service und für </w:t>
            </w:r>
            <w:r w:rsidRPr="00C8304F">
              <w:rPr>
                <w:rFonts w:ascii="Arial" w:hAnsi="Arial" w:cs="Arial"/>
                <w:b/>
                <w:bCs/>
                <w:sz w:val="18"/>
                <w:szCs w:val="18"/>
              </w:rPr>
              <w:t>Kleinbetragszahlungen ohne Eingabe des persönlichen Codes</w:t>
            </w:r>
            <w:r w:rsidRPr="00C8304F">
              <w:rPr>
                <w:rFonts w:ascii="Arial" w:hAnsi="Arial" w:cs="Arial"/>
                <w:b/>
                <w:sz w:val="18"/>
                <w:szCs w:val="18"/>
              </w:rPr>
              <w:t>)</w:t>
            </w:r>
          </w:p>
        </w:tc>
        <w:tc>
          <w:tcPr>
            <w:tcW w:w="5157" w:type="dxa"/>
            <w:tcBorders>
              <w:top w:val="nil"/>
            </w:tcBorders>
          </w:tcPr>
          <w:p w:rsidR="005747E2" w:rsidRPr="005C12D2" w:rsidRDefault="005D292E" w:rsidP="00C8304F">
            <w:pPr>
              <w:spacing w:before="120" w:after="120"/>
              <w:jc w:val="center"/>
              <w:rPr>
                <w:rFonts w:cs="Arial"/>
                <w:color w:val="FF0000"/>
                <w:sz w:val="18"/>
                <w:szCs w:val="18"/>
                <w:highlight w:val="yellow"/>
                <w:lang w:eastAsia="de-DE"/>
              </w:rPr>
            </w:pPr>
            <w:r w:rsidRPr="005C12D2">
              <w:rPr>
                <w:rFonts w:cs="Arial"/>
                <w:b/>
                <w:sz w:val="18"/>
                <w:szCs w:val="18"/>
              </w:rPr>
              <w:t xml:space="preserve">Kundenrichtlinien für die Debitkarte </w:t>
            </w:r>
            <w:r w:rsidRPr="005C12D2">
              <w:rPr>
                <w:rFonts w:cs="Arial"/>
                <w:b/>
                <w:color w:val="FF0000"/>
                <w:sz w:val="18"/>
                <w:szCs w:val="18"/>
              </w:rPr>
              <w:t>(</w:t>
            </w:r>
            <w:r w:rsidR="00FB73B9" w:rsidRPr="005C12D2">
              <w:rPr>
                <w:rFonts w:cs="Arial"/>
                <w:b/>
                <w:strike/>
                <w:color w:val="FF0000"/>
                <w:sz w:val="18"/>
                <w:szCs w:val="18"/>
              </w:rPr>
              <w:t>Maestro</w:t>
            </w:r>
            <w:r w:rsidRPr="005C12D2">
              <w:rPr>
                <w:rFonts w:cs="Arial"/>
                <w:b/>
                <w:color w:val="FF0000"/>
                <w:sz w:val="18"/>
                <w:szCs w:val="18"/>
              </w:rPr>
              <w:t xml:space="preserve">-Service </w:t>
            </w:r>
            <w:r w:rsidRPr="005C12D2">
              <w:rPr>
                <w:rFonts w:cs="Arial"/>
                <w:b/>
                <w:sz w:val="18"/>
                <w:szCs w:val="18"/>
              </w:rPr>
              <w:t xml:space="preserve">und für </w:t>
            </w:r>
            <w:r w:rsidRPr="005C12D2">
              <w:rPr>
                <w:rFonts w:cs="Arial"/>
                <w:b/>
                <w:bCs/>
                <w:sz w:val="18"/>
                <w:szCs w:val="18"/>
              </w:rPr>
              <w:t>Kleinbetragszahlungen ohne Eingabe des persönlichen Codes</w:t>
            </w:r>
            <w:r w:rsidRPr="005C12D2">
              <w:rPr>
                <w:rFonts w:cs="Arial"/>
                <w:b/>
                <w:color w:val="FF0000"/>
                <w:sz w:val="18"/>
                <w:szCs w:val="18"/>
              </w:rPr>
              <w:t>)</w:t>
            </w:r>
          </w:p>
        </w:tc>
      </w:tr>
      <w:tr w:rsidR="00ED22A1" w:rsidRPr="00C8304F" w:rsidTr="004077B3">
        <w:tc>
          <w:tcPr>
            <w:tcW w:w="5157" w:type="dxa"/>
          </w:tcPr>
          <w:p w:rsidR="001713F9" w:rsidRPr="00C8304F" w:rsidRDefault="001713F9" w:rsidP="00C8304F">
            <w:pPr>
              <w:pStyle w:val="CM2"/>
              <w:spacing w:before="120" w:after="120" w:line="240" w:lineRule="auto"/>
              <w:jc w:val="both"/>
              <w:rPr>
                <w:rFonts w:ascii="Arial" w:hAnsi="Arial" w:cs="Arial"/>
                <w:sz w:val="18"/>
                <w:szCs w:val="18"/>
              </w:rPr>
            </w:pPr>
            <w:r w:rsidRPr="00C8304F">
              <w:rPr>
                <w:rFonts w:ascii="Arial" w:hAnsi="Arial" w:cs="Arial"/>
                <w:b/>
                <w:sz w:val="18"/>
                <w:szCs w:val="18"/>
              </w:rPr>
              <w:t xml:space="preserve">1.1. Maestro-Service </w:t>
            </w:r>
          </w:p>
          <w:p w:rsidR="00ED22A1" w:rsidRPr="00C8304F" w:rsidRDefault="001713F9" w:rsidP="00C8304F">
            <w:pPr>
              <w:pStyle w:val="CM10"/>
              <w:spacing w:before="120" w:after="120"/>
              <w:jc w:val="both"/>
              <w:rPr>
                <w:rFonts w:ascii="Arial" w:hAnsi="Arial" w:cs="Arial"/>
                <w:b/>
                <w:sz w:val="18"/>
                <w:szCs w:val="18"/>
              </w:rPr>
            </w:pPr>
            <w:r w:rsidRPr="00C8304F">
              <w:rPr>
                <w:rFonts w:ascii="Arial" w:hAnsi="Arial" w:cs="Arial"/>
                <w:sz w:val="18"/>
                <w:szCs w:val="18"/>
              </w:rPr>
              <w:t>Das Maestro-Service ist ein weltweit verbreitetes Bargeldbezugssystem und bargeldloses Zahlungssystem, welches mit speziell ausgegebenen Zugangsinstrumenten Bargeldbezüge und/oder bargeldlose Zahlungen an gekennzeichneten Akzeptanzstellen ermöglicht.</w:t>
            </w:r>
          </w:p>
        </w:tc>
        <w:tc>
          <w:tcPr>
            <w:tcW w:w="5157" w:type="dxa"/>
          </w:tcPr>
          <w:p w:rsidR="001713F9" w:rsidRPr="005C12D2" w:rsidRDefault="001713F9" w:rsidP="00C8304F">
            <w:pPr>
              <w:pStyle w:val="CM2"/>
              <w:spacing w:before="120" w:after="120" w:line="240" w:lineRule="auto"/>
              <w:jc w:val="both"/>
              <w:rPr>
                <w:rFonts w:ascii="Arial" w:hAnsi="Arial" w:cs="Arial"/>
                <w:sz w:val="18"/>
                <w:szCs w:val="18"/>
              </w:rPr>
            </w:pPr>
            <w:r w:rsidRPr="005C12D2">
              <w:rPr>
                <w:rFonts w:ascii="Arial" w:hAnsi="Arial" w:cs="Arial"/>
                <w:b/>
                <w:sz w:val="18"/>
                <w:szCs w:val="18"/>
              </w:rPr>
              <w:t xml:space="preserve">1.1. </w:t>
            </w:r>
            <w:proofErr w:type="spellStart"/>
            <w:r w:rsidRPr="005C12D2">
              <w:rPr>
                <w:rFonts w:ascii="Arial" w:hAnsi="Arial" w:cs="Arial"/>
                <w:b/>
                <w:color w:val="FF0000"/>
                <w:sz w:val="18"/>
                <w:szCs w:val="18"/>
              </w:rPr>
              <w:t>Karten</w:t>
            </w:r>
            <w:r w:rsidRPr="005C12D2">
              <w:rPr>
                <w:rFonts w:ascii="Arial" w:hAnsi="Arial" w:cs="Arial"/>
                <w:b/>
                <w:strike/>
                <w:color w:val="FF0000"/>
                <w:sz w:val="18"/>
                <w:szCs w:val="18"/>
              </w:rPr>
              <w:t>Maestro</w:t>
            </w:r>
            <w:proofErr w:type="spellEnd"/>
            <w:r w:rsidRPr="005C12D2">
              <w:rPr>
                <w:rFonts w:ascii="Arial" w:hAnsi="Arial" w:cs="Arial"/>
                <w:b/>
                <w:sz w:val="18"/>
                <w:szCs w:val="18"/>
              </w:rPr>
              <w:t xml:space="preserve">-Service </w:t>
            </w:r>
          </w:p>
          <w:p w:rsidR="00ED22A1" w:rsidRPr="005C12D2" w:rsidRDefault="001713F9" w:rsidP="00C8304F">
            <w:pPr>
              <w:pStyle w:val="CM10"/>
              <w:spacing w:before="120" w:after="120"/>
              <w:jc w:val="both"/>
              <w:rPr>
                <w:rFonts w:ascii="Arial" w:hAnsi="Arial" w:cs="Arial"/>
                <w:bCs/>
                <w:i/>
                <w:color w:val="221E1F"/>
                <w:sz w:val="18"/>
                <w:szCs w:val="18"/>
              </w:rPr>
            </w:pPr>
            <w:r w:rsidRPr="005C12D2">
              <w:rPr>
                <w:rFonts w:ascii="Arial" w:hAnsi="Arial" w:cs="Arial"/>
                <w:sz w:val="18"/>
                <w:szCs w:val="18"/>
              </w:rPr>
              <w:t xml:space="preserve">Das </w:t>
            </w:r>
            <w:proofErr w:type="spellStart"/>
            <w:r w:rsidR="005D292E" w:rsidRPr="005C12D2">
              <w:rPr>
                <w:rFonts w:ascii="Arial" w:hAnsi="Arial" w:cs="Arial"/>
                <w:color w:val="FF0000"/>
                <w:sz w:val="18"/>
                <w:szCs w:val="18"/>
              </w:rPr>
              <w:t>Karten</w:t>
            </w:r>
            <w:r w:rsidRPr="005C12D2">
              <w:rPr>
                <w:rFonts w:ascii="Arial" w:hAnsi="Arial" w:cs="Arial"/>
                <w:strike/>
                <w:color w:val="FF0000"/>
                <w:sz w:val="18"/>
                <w:szCs w:val="18"/>
              </w:rPr>
              <w:t>Maestro</w:t>
            </w:r>
            <w:proofErr w:type="spellEnd"/>
            <w:r w:rsidRPr="005C12D2">
              <w:rPr>
                <w:rFonts w:ascii="Arial" w:hAnsi="Arial" w:cs="Arial"/>
                <w:sz w:val="18"/>
                <w:szCs w:val="18"/>
              </w:rPr>
              <w:t>-Service ist ein weltweit verbreitetes Bargeldbezugssystem und bargeldloses Zahlungssystem, welches mit speziell ausgegebenen Zugangsinstrumenten Bargeldbezüge und/oder bargeldlose Zahlungen an gekennzeichneten Akzeptanzstellen ermöglicht.</w:t>
            </w:r>
          </w:p>
        </w:tc>
      </w:tr>
      <w:tr w:rsidR="00ED22A1" w:rsidRPr="00C8304F" w:rsidTr="004077B3">
        <w:tc>
          <w:tcPr>
            <w:tcW w:w="5157" w:type="dxa"/>
          </w:tcPr>
          <w:p w:rsidR="001713F9" w:rsidRPr="00C8304F" w:rsidRDefault="001713F9"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1.3. Persönlicher Code</w:t>
            </w:r>
          </w:p>
          <w:p w:rsidR="00ED22A1" w:rsidRPr="00C8304F" w:rsidRDefault="001713F9"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 xml:space="preserve">Der persönliche Code, auch PIN (Persönliche Identifizierungsnummer, Personal </w:t>
            </w:r>
            <w:proofErr w:type="spellStart"/>
            <w:r w:rsidRPr="00C8304F">
              <w:rPr>
                <w:rFonts w:ascii="Arial" w:hAnsi="Arial" w:cs="Arial"/>
                <w:color w:val="auto"/>
                <w:sz w:val="18"/>
                <w:szCs w:val="18"/>
              </w:rPr>
              <w:t>Identification</w:t>
            </w:r>
            <w:proofErr w:type="spellEnd"/>
            <w:r w:rsidRPr="00C8304F">
              <w:rPr>
                <w:rFonts w:ascii="Arial" w:hAnsi="Arial" w:cs="Arial"/>
                <w:color w:val="auto"/>
                <w:sz w:val="18"/>
                <w:szCs w:val="18"/>
              </w:rPr>
              <w:t xml:space="preserve"> </w:t>
            </w:r>
            <w:proofErr w:type="spellStart"/>
            <w:r w:rsidRPr="00C8304F">
              <w:rPr>
                <w:rFonts w:ascii="Arial" w:hAnsi="Arial" w:cs="Arial"/>
                <w:color w:val="auto"/>
                <w:sz w:val="18"/>
                <w:szCs w:val="18"/>
              </w:rPr>
              <w:t>Number</w:t>
            </w:r>
            <w:proofErr w:type="spellEnd"/>
            <w:r w:rsidRPr="00C8304F">
              <w:rPr>
                <w:rFonts w:ascii="Arial" w:hAnsi="Arial" w:cs="Arial"/>
                <w:color w:val="auto"/>
                <w:sz w:val="18"/>
                <w:szCs w:val="18"/>
              </w:rPr>
              <w:t>) genannt, ist eine Ziffernkombination, die der Karteninhaber in einem verschlossenen Kuvert erhält. Die Eingabe des persönlichen Codes ermöglicht die Benützung des Maestro-Service</w:t>
            </w:r>
          </w:p>
        </w:tc>
        <w:tc>
          <w:tcPr>
            <w:tcW w:w="5157" w:type="dxa"/>
          </w:tcPr>
          <w:p w:rsidR="001713F9" w:rsidRPr="005C12D2" w:rsidRDefault="001713F9"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1.3. Persönlicher Code</w:t>
            </w:r>
            <w:bookmarkStart w:id="0" w:name="_GoBack"/>
            <w:bookmarkEnd w:id="0"/>
          </w:p>
          <w:p w:rsidR="00ED22A1" w:rsidRPr="005C12D2" w:rsidRDefault="001713F9" w:rsidP="00C8304F">
            <w:pPr>
              <w:pStyle w:val="Default"/>
              <w:spacing w:before="120" w:after="120"/>
              <w:jc w:val="both"/>
              <w:rPr>
                <w:rFonts w:ascii="Arial" w:hAnsi="Arial" w:cs="Arial"/>
                <w:bCs/>
                <w:color w:val="221E1F"/>
                <w:sz w:val="18"/>
                <w:szCs w:val="18"/>
              </w:rPr>
            </w:pPr>
            <w:r w:rsidRPr="005C12D2">
              <w:rPr>
                <w:rFonts w:ascii="Arial" w:hAnsi="Arial" w:cs="Arial"/>
                <w:color w:val="auto"/>
                <w:sz w:val="18"/>
                <w:szCs w:val="18"/>
              </w:rPr>
              <w:t xml:space="preserve">Der persönliche Code, auch PIN (Persönliche Identifizierungsnummer, Personal </w:t>
            </w:r>
            <w:proofErr w:type="spellStart"/>
            <w:r w:rsidRPr="005C12D2">
              <w:rPr>
                <w:rFonts w:ascii="Arial" w:hAnsi="Arial" w:cs="Arial"/>
                <w:color w:val="auto"/>
                <w:sz w:val="18"/>
                <w:szCs w:val="18"/>
              </w:rPr>
              <w:t>Identification</w:t>
            </w:r>
            <w:proofErr w:type="spellEnd"/>
            <w:r w:rsidRPr="005C12D2">
              <w:rPr>
                <w:rFonts w:ascii="Arial" w:hAnsi="Arial" w:cs="Arial"/>
                <w:color w:val="auto"/>
                <w:sz w:val="18"/>
                <w:szCs w:val="18"/>
              </w:rPr>
              <w:t xml:space="preserve"> </w:t>
            </w:r>
            <w:proofErr w:type="spellStart"/>
            <w:r w:rsidRPr="005C12D2">
              <w:rPr>
                <w:rFonts w:ascii="Arial" w:hAnsi="Arial" w:cs="Arial"/>
                <w:color w:val="auto"/>
                <w:sz w:val="18"/>
                <w:szCs w:val="18"/>
              </w:rPr>
              <w:t>Number</w:t>
            </w:r>
            <w:proofErr w:type="spellEnd"/>
            <w:r w:rsidRPr="005C12D2">
              <w:rPr>
                <w:rFonts w:ascii="Arial" w:hAnsi="Arial" w:cs="Arial"/>
                <w:color w:val="auto"/>
                <w:sz w:val="18"/>
                <w:szCs w:val="18"/>
              </w:rPr>
              <w:t xml:space="preserve">) genannt, ist eine Ziffernkombination, die der Karteninhaber </w:t>
            </w:r>
            <w:r w:rsidRPr="005C12D2">
              <w:rPr>
                <w:rFonts w:ascii="Arial" w:hAnsi="Arial" w:cs="Arial"/>
                <w:strike/>
                <w:color w:val="FF0000"/>
                <w:sz w:val="18"/>
                <w:szCs w:val="18"/>
              </w:rPr>
              <w:t>in einem verschlossenen Kuvert</w:t>
            </w:r>
            <w:r w:rsidRPr="005C12D2">
              <w:rPr>
                <w:rFonts w:ascii="Arial" w:hAnsi="Arial" w:cs="Arial"/>
                <w:color w:val="FF0000"/>
                <w:sz w:val="18"/>
                <w:szCs w:val="18"/>
              </w:rPr>
              <w:t xml:space="preserve"> </w:t>
            </w:r>
            <w:r w:rsidRPr="005C12D2">
              <w:rPr>
                <w:rFonts w:ascii="Arial" w:hAnsi="Arial" w:cs="Arial"/>
                <w:color w:val="auto"/>
                <w:sz w:val="18"/>
                <w:szCs w:val="18"/>
              </w:rPr>
              <w:t xml:space="preserve">erhält. Die Eingabe des persönlichen Codes ermöglicht die Benützung des </w:t>
            </w:r>
            <w:proofErr w:type="spellStart"/>
            <w:r w:rsidR="005D292E" w:rsidRPr="005C12D2">
              <w:rPr>
                <w:rFonts w:ascii="Arial" w:hAnsi="Arial" w:cs="Arial"/>
                <w:color w:val="FF0000"/>
                <w:sz w:val="18"/>
                <w:szCs w:val="18"/>
              </w:rPr>
              <w:t>Karten</w:t>
            </w:r>
            <w:r w:rsidR="005D292E" w:rsidRPr="005C12D2">
              <w:rPr>
                <w:rFonts w:ascii="Arial" w:hAnsi="Arial" w:cs="Arial"/>
                <w:strike/>
                <w:color w:val="FF0000"/>
                <w:sz w:val="18"/>
                <w:szCs w:val="18"/>
              </w:rPr>
              <w:t>Maestro</w:t>
            </w:r>
            <w:proofErr w:type="spellEnd"/>
            <w:r w:rsidRPr="005C12D2">
              <w:rPr>
                <w:rFonts w:ascii="Arial" w:hAnsi="Arial" w:cs="Arial"/>
                <w:color w:val="auto"/>
                <w:sz w:val="18"/>
                <w:szCs w:val="18"/>
              </w:rPr>
              <w:t>-Service</w:t>
            </w:r>
          </w:p>
        </w:tc>
      </w:tr>
      <w:tr w:rsidR="003344E1" w:rsidRPr="00C8304F" w:rsidTr="004077B3">
        <w:tc>
          <w:tcPr>
            <w:tcW w:w="5157" w:type="dxa"/>
          </w:tcPr>
          <w:p w:rsidR="003344E1" w:rsidRPr="00C8304F" w:rsidRDefault="00FB73B9" w:rsidP="00C8304F">
            <w:pPr>
              <w:pStyle w:val="Default"/>
              <w:spacing w:before="120" w:after="120"/>
              <w:jc w:val="both"/>
              <w:rPr>
                <w:rFonts w:ascii="Arial" w:hAnsi="Arial" w:cs="Arial"/>
                <w:bCs/>
                <w:i/>
                <w:color w:val="221E1F"/>
                <w:sz w:val="18"/>
                <w:szCs w:val="18"/>
              </w:rPr>
            </w:pPr>
            <w:r w:rsidRPr="00C8304F">
              <w:rPr>
                <w:rFonts w:ascii="Arial" w:hAnsi="Arial" w:cs="Arial"/>
                <w:bCs/>
                <w:i/>
                <w:iCs/>
                <w:color w:val="FF0000"/>
                <w:sz w:val="18"/>
                <w:szCs w:val="18"/>
              </w:rPr>
              <w:t xml:space="preserve">Der bisherige </w:t>
            </w:r>
            <w:proofErr w:type="spellStart"/>
            <w:r w:rsidRPr="00C8304F">
              <w:rPr>
                <w:rFonts w:ascii="Arial" w:hAnsi="Arial" w:cs="Arial"/>
                <w:bCs/>
                <w:i/>
                <w:iCs/>
                <w:color w:val="FF0000"/>
                <w:sz w:val="18"/>
                <w:szCs w:val="18"/>
              </w:rPr>
              <w:t>Pkt</w:t>
            </w:r>
            <w:proofErr w:type="spellEnd"/>
            <w:r w:rsidRPr="00C8304F">
              <w:rPr>
                <w:rFonts w:ascii="Arial" w:hAnsi="Arial" w:cs="Arial"/>
                <w:bCs/>
                <w:i/>
                <w:iCs/>
                <w:color w:val="FF0000"/>
                <w:sz w:val="18"/>
                <w:szCs w:val="18"/>
              </w:rPr>
              <w:t xml:space="preserve"> 1.7. wird abgeändert und verschoben zu </w:t>
            </w:r>
            <w:proofErr w:type="spellStart"/>
            <w:r w:rsidRPr="00C8304F">
              <w:rPr>
                <w:rFonts w:ascii="Arial" w:hAnsi="Arial" w:cs="Arial"/>
                <w:bCs/>
                <w:i/>
                <w:iCs/>
                <w:color w:val="FF0000"/>
                <w:sz w:val="18"/>
                <w:szCs w:val="18"/>
              </w:rPr>
              <w:t>Pkt</w:t>
            </w:r>
            <w:proofErr w:type="spellEnd"/>
            <w:r w:rsidRPr="00C8304F">
              <w:rPr>
                <w:rFonts w:ascii="Arial" w:hAnsi="Arial" w:cs="Arial"/>
                <w:bCs/>
                <w:i/>
                <w:iCs/>
                <w:color w:val="FF0000"/>
                <w:sz w:val="18"/>
                <w:szCs w:val="18"/>
              </w:rPr>
              <w:t xml:space="preserve"> 1.9</w:t>
            </w:r>
          </w:p>
        </w:tc>
        <w:tc>
          <w:tcPr>
            <w:tcW w:w="5157" w:type="dxa"/>
          </w:tcPr>
          <w:p w:rsidR="003344E1" w:rsidRPr="005C12D2" w:rsidRDefault="003344E1" w:rsidP="00C8304F">
            <w:pPr>
              <w:pStyle w:val="Default"/>
              <w:spacing w:before="120" w:after="120"/>
              <w:jc w:val="both"/>
              <w:rPr>
                <w:rFonts w:ascii="Arial" w:hAnsi="Arial" w:cs="Arial"/>
                <w:b/>
                <w:color w:val="FF0000"/>
                <w:sz w:val="18"/>
                <w:szCs w:val="18"/>
              </w:rPr>
            </w:pPr>
            <w:r w:rsidRPr="005C12D2">
              <w:rPr>
                <w:rFonts w:ascii="Arial" w:hAnsi="Arial" w:cs="Arial"/>
                <w:b/>
                <w:color w:val="FF0000"/>
                <w:sz w:val="18"/>
                <w:szCs w:val="18"/>
              </w:rPr>
              <w:t>1.7. Drittanbieter</w:t>
            </w:r>
          </w:p>
          <w:p w:rsidR="003344E1" w:rsidRPr="005C12D2" w:rsidRDefault="00257569" w:rsidP="00C8304F">
            <w:pPr>
              <w:pStyle w:val="Default"/>
              <w:spacing w:before="120" w:after="120"/>
              <w:jc w:val="both"/>
              <w:rPr>
                <w:rFonts w:ascii="Arial" w:hAnsi="Arial" w:cs="Arial"/>
                <w:bCs/>
                <w:i/>
                <w:color w:val="FF0000"/>
                <w:sz w:val="18"/>
                <w:szCs w:val="18"/>
              </w:rPr>
            </w:pPr>
            <w:r w:rsidRPr="005C12D2">
              <w:rPr>
                <w:rFonts w:ascii="Arial" w:hAnsi="Arial" w:cs="Arial"/>
                <w:bCs/>
                <w:color w:val="FF0000"/>
                <w:sz w:val="18"/>
                <w:szCs w:val="18"/>
              </w:rPr>
              <w:t>Als Drittanbieter gelten alle Parteien, die nicht der Karteninhaber oder das Kreditinstitut selbst sind. Drittanbieter können zum Beispiel sein: Gerätehersteller, Mobilfunkanbieter, Programmhersteller. Im Zuge einer Digitalisierung der physischen Debitkarte über eine Endgeräte-Wallet kann der Abschluss gesonderter Nutzungsbedingungen zwischen dem Karteninhaber und dem Drittanbieter erforderlich sein. Auf dieses Erfordernis hat das Kreditinstitut keinen Einfluss. Die Informationen des Karteninhabers, die er über Endgeräte-</w:t>
            </w:r>
            <w:proofErr w:type="spellStart"/>
            <w:r w:rsidRPr="005C12D2">
              <w:rPr>
                <w:rFonts w:ascii="Arial" w:hAnsi="Arial" w:cs="Arial"/>
                <w:bCs/>
                <w:color w:val="FF0000"/>
                <w:sz w:val="18"/>
                <w:szCs w:val="18"/>
              </w:rPr>
              <w:t>Wallets</w:t>
            </w:r>
            <w:proofErr w:type="spellEnd"/>
            <w:r w:rsidRPr="005C12D2">
              <w:rPr>
                <w:rFonts w:ascii="Arial" w:hAnsi="Arial" w:cs="Arial"/>
                <w:bCs/>
                <w:color w:val="FF0000"/>
                <w:sz w:val="18"/>
                <w:szCs w:val="18"/>
              </w:rPr>
              <w:t xml:space="preserve"> von Drittanbietern Letzteren zur Verfügung stellt und die von Letzteren gespeichert werden, unterliegen ausschließlich der Kontrolle des Drittanbieters. Die Wahrung der diesbezüglich geltenden Schutz- und Sorgfaltspflichten obliegt ausschließlich dem Drittanbieter.</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p>
        </w:tc>
        <w:tc>
          <w:tcPr>
            <w:tcW w:w="5157" w:type="dxa"/>
          </w:tcPr>
          <w:p w:rsidR="003344E1" w:rsidRPr="005C12D2" w:rsidRDefault="003344E1" w:rsidP="00C8304F">
            <w:pPr>
              <w:pStyle w:val="Default"/>
              <w:spacing w:before="120" w:after="120"/>
              <w:jc w:val="both"/>
              <w:rPr>
                <w:rFonts w:ascii="Arial" w:hAnsi="Arial" w:cs="Arial"/>
                <w:bCs/>
                <w:i/>
                <w:iCs/>
                <w:color w:val="FF0000"/>
                <w:sz w:val="18"/>
                <w:szCs w:val="18"/>
              </w:rPr>
            </w:pPr>
            <w:r w:rsidRPr="005C12D2">
              <w:rPr>
                <w:rFonts w:ascii="Arial" w:hAnsi="Arial" w:cs="Arial"/>
                <w:b/>
                <w:color w:val="FF0000"/>
                <w:sz w:val="18"/>
                <w:szCs w:val="18"/>
              </w:rPr>
              <w:t>1.8. Kartendaten/</w:t>
            </w:r>
            <w:proofErr w:type="spellStart"/>
            <w:r w:rsidRPr="005C12D2">
              <w:rPr>
                <w:rFonts w:ascii="Arial" w:hAnsi="Arial" w:cs="Arial"/>
                <w:b/>
                <w:color w:val="FF0000"/>
                <w:sz w:val="18"/>
                <w:szCs w:val="18"/>
              </w:rPr>
              <w:t>Mastercard</w:t>
            </w:r>
            <w:proofErr w:type="spellEnd"/>
            <w:r w:rsidRPr="005C12D2">
              <w:rPr>
                <w:rFonts w:ascii="Arial" w:hAnsi="Arial" w:cs="Arial"/>
                <w:b/>
                <w:color w:val="FF0000"/>
                <w:sz w:val="18"/>
                <w:szCs w:val="18"/>
              </w:rPr>
              <w:t>® Identity Check™-Verfahren</w:t>
            </w:r>
          </w:p>
          <w:p w:rsidR="00257569" w:rsidRPr="005C12D2" w:rsidRDefault="00257569" w:rsidP="00257569">
            <w:pPr>
              <w:pStyle w:val="Default"/>
              <w:spacing w:before="120" w:after="120"/>
              <w:jc w:val="both"/>
              <w:rPr>
                <w:rFonts w:ascii="Arial" w:hAnsi="Arial" w:cs="Arial"/>
                <w:color w:val="FF0000"/>
                <w:sz w:val="18"/>
                <w:szCs w:val="18"/>
              </w:rPr>
            </w:pPr>
            <w:r w:rsidRPr="005C12D2">
              <w:rPr>
                <w:rFonts w:ascii="Arial" w:hAnsi="Arial" w:cs="Arial"/>
                <w:color w:val="FF0000"/>
                <w:sz w:val="18"/>
                <w:szCs w:val="18"/>
              </w:rPr>
              <w:t xml:space="preserve">Kartendaten sind die auf der physischen Debitkarte angeführten Daten, die der Karteninhaber für Zahlungen im Fernabsatz Akzeptanzstellen bekannt zu geben hat. Dies sind in der Regel: Kartennummer, Ablaufdatum und CVC (= Card </w:t>
            </w:r>
            <w:proofErr w:type="spellStart"/>
            <w:r w:rsidRPr="005C12D2">
              <w:rPr>
                <w:rFonts w:ascii="Arial" w:hAnsi="Arial" w:cs="Arial"/>
                <w:color w:val="FF0000"/>
                <w:sz w:val="18"/>
                <w:szCs w:val="18"/>
              </w:rPr>
              <w:t>Verification</w:t>
            </w:r>
            <w:proofErr w:type="spellEnd"/>
            <w:r w:rsidRPr="005C12D2">
              <w:rPr>
                <w:rFonts w:ascii="Arial" w:hAnsi="Arial" w:cs="Arial"/>
                <w:color w:val="FF0000"/>
                <w:sz w:val="18"/>
                <w:szCs w:val="18"/>
              </w:rPr>
              <w:t xml:space="preserve"> Code).</w:t>
            </w:r>
          </w:p>
          <w:p w:rsidR="00257569" w:rsidRPr="005C12D2" w:rsidRDefault="00257569" w:rsidP="00257569">
            <w:pPr>
              <w:pStyle w:val="Default"/>
              <w:spacing w:before="120" w:after="120"/>
              <w:jc w:val="both"/>
              <w:rPr>
                <w:rFonts w:ascii="Arial" w:hAnsi="Arial" w:cs="Arial"/>
                <w:color w:val="FF0000"/>
                <w:sz w:val="18"/>
                <w:szCs w:val="18"/>
              </w:rPr>
            </w:pPr>
            <w:r w:rsidRPr="005C12D2">
              <w:rPr>
                <w:rFonts w:ascii="Arial" w:hAnsi="Arial" w:cs="Arial"/>
                <w:color w:val="FF0000"/>
                <w:sz w:val="18"/>
                <w:szCs w:val="18"/>
              </w:rPr>
              <w:t xml:space="preserve">Zusätzlich zur Angabe der Kartendaten kann bei Zahlungen im Internet oder unter Zuhilfenahme eines mobilen Endgerätes auch die Teilnahme am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xml:space="preserve">® Identity Check™-Verfahren erforderlich sein, sofern der Zahlungsvorgang bei einem Vertragsunternehmen mit Sitz in der Europäischen Union ausgelöst wird und keine Ausnahme von der starken Kundenauthentifizierung vorliegt. </w:t>
            </w:r>
          </w:p>
          <w:p w:rsidR="003344E1" w:rsidRPr="005C12D2" w:rsidRDefault="00257569" w:rsidP="00257569">
            <w:pPr>
              <w:pStyle w:val="Default"/>
              <w:spacing w:before="120" w:after="120"/>
              <w:jc w:val="both"/>
              <w:rPr>
                <w:rFonts w:ascii="Arial" w:hAnsi="Arial" w:cs="Arial"/>
                <w:b/>
                <w:color w:val="FF0000"/>
                <w:sz w:val="18"/>
                <w:szCs w:val="18"/>
              </w:rPr>
            </w:pPr>
            <w:r w:rsidRPr="005C12D2">
              <w:rPr>
                <w:rFonts w:ascii="Arial" w:hAnsi="Arial" w:cs="Arial"/>
                <w:color w:val="FF0000"/>
                <w:sz w:val="18"/>
                <w:szCs w:val="18"/>
              </w:rPr>
              <w:t xml:space="preserve">Die physische Debitkarte ist automatisch für das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xml:space="preserve">® Identity Check™-Verfahren registriert, sofern der Karteninhaber die Autorisierung über die ID-App aktiviert hat. Vor der Freigabe einer Kartenzahlung im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xml:space="preserve">® Identity Check™-Verfahren hat der Karteninhaber die Übereinstimmung der in der ID-App angezeigten Zahlungsdaten mit den auf der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Identity Check™ Seite eingegebenen Aufträgen zu prüfen. Für die Verwendung der ID-App gelten die Bedingungen für Volksbank Electronic Banking.</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lastRenderedPageBreak/>
              <w:t>1.7. Benützungsmöglichkeiten der Debitkarte für den Karteninhaber</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 xml:space="preserve">1.7.1. Geldausgabeautomaten </w:t>
            </w:r>
            <w:r w:rsidRPr="00C8304F">
              <w:rPr>
                <w:rFonts w:ascii="Arial" w:hAnsi="Arial" w:cs="Arial"/>
                <w:b/>
                <w:bCs/>
                <w:color w:val="auto"/>
                <w:sz w:val="18"/>
                <w:szCs w:val="18"/>
              </w:rPr>
              <w:t>(GAA)</w:t>
            </w:r>
          </w:p>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color w:val="auto"/>
                <w:sz w:val="18"/>
                <w:szCs w:val="18"/>
              </w:rPr>
              <w:t>Der Karteninhaber ist berechtigt, an Geldausgabeautomaten im In- und Ausland, die mit einem auf der Debitkarte angeführten Symbol gekenn</w:t>
            </w:r>
            <w:r w:rsidRPr="00C8304F">
              <w:rPr>
                <w:rFonts w:ascii="Arial" w:hAnsi="Arial" w:cs="Arial"/>
                <w:color w:val="auto"/>
                <w:sz w:val="18"/>
                <w:szCs w:val="18"/>
              </w:rPr>
              <w:softHyphen/>
              <w:t>zeichnet sind, mit der Debitkarte und dem persönlichen Code Bargeld bis zu dem vereinbarten Limit zu beziehen.</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Warnhinweis: Im Ausland kann an Geldausgabeautomaten aus sicherheitstechnischen Gründen zeitweise der Bargeldbezug unterbunden sein. Es wird empfohlen, insbesondere auf Reisen auch andere Zahlungsmittel mitzuführen.</w:t>
            </w:r>
          </w:p>
        </w:tc>
        <w:tc>
          <w:tcPr>
            <w:tcW w:w="5157" w:type="dxa"/>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9</w:t>
            </w:r>
            <w:r w:rsidRPr="005C12D2">
              <w:rPr>
                <w:rFonts w:ascii="Arial" w:hAnsi="Arial" w:cs="Arial"/>
                <w:b/>
                <w:color w:val="auto"/>
                <w:sz w:val="18"/>
                <w:szCs w:val="18"/>
              </w:rPr>
              <w:t>. Benützungsmöglichkeiten der Debitkarte für den Karteninhaber</w:t>
            </w:r>
          </w:p>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9</w:t>
            </w:r>
            <w:r w:rsidRPr="005C12D2">
              <w:rPr>
                <w:rFonts w:ascii="Arial" w:hAnsi="Arial" w:cs="Arial"/>
                <w:b/>
                <w:color w:val="auto"/>
                <w:sz w:val="18"/>
                <w:szCs w:val="18"/>
              </w:rPr>
              <w:t xml:space="preserve">.1. Geldausgabeautomaten </w:t>
            </w:r>
            <w:r w:rsidRPr="005C12D2">
              <w:rPr>
                <w:rFonts w:ascii="Arial" w:hAnsi="Arial" w:cs="Arial"/>
                <w:b/>
                <w:bCs/>
                <w:color w:val="auto"/>
                <w:sz w:val="18"/>
                <w:szCs w:val="18"/>
              </w:rPr>
              <w:t>(GAA)</w:t>
            </w:r>
          </w:p>
          <w:p w:rsidR="003344E1" w:rsidRPr="005C12D2" w:rsidRDefault="003344E1" w:rsidP="00C8304F">
            <w:pPr>
              <w:pStyle w:val="Default"/>
              <w:spacing w:before="120" w:after="120"/>
              <w:jc w:val="both"/>
              <w:rPr>
                <w:rFonts w:ascii="Arial" w:hAnsi="Arial" w:cs="Arial"/>
                <w:i/>
                <w:iCs/>
                <w:color w:val="auto"/>
                <w:sz w:val="18"/>
                <w:szCs w:val="18"/>
              </w:rPr>
            </w:pP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w:t>
            </w:r>
            <w:r w:rsidR="0008447C">
              <w:rPr>
                <w:rFonts w:ascii="Arial" w:hAnsi="Arial" w:cs="Arial"/>
                <w:b/>
                <w:color w:val="auto"/>
                <w:sz w:val="18"/>
                <w:szCs w:val="18"/>
              </w:rPr>
              <w:t>7</w:t>
            </w:r>
            <w:r w:rsidRPr="00C8304F">
              <w:rPr>
                <w:rFonts w:ascii="Arial" w:hAnsi="Arial" w:cs="Arial"/>
                <w:b/>
                <w:color w:val="auto"/>
                <w:sz w:val="18"/>
                <w:szCs w:val="18"/>
              </w:rPr>
              <w:t>.2. POS-Kassen</w:t>
            </w:r>
          </w:p>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color w:val="auto"/>
                <w:sz w:val="18"/>
                <w:szCs w:val="18"/>
              </w:rPr>
              <w:t xml:space="preserve">Der Karteninhaber ist berechtigt, an Kassen, die mit dem auf der Debitkarte angeführten Symbol „Maestro“ und/oder dem Symbol für kontaktloses Zahlen gekennzeichnet sind (im Folgenden „POS-Kassen“), mit der Debitkarte und dem persönlichen Code Lieferungen und Leistungen von Handels- und Dienstleistungsunternehmen (im Folgenden „Vertragsunternehmen“) im In- und Ausland bis zu dem vereinbarten Limit bargeldlos zu bezahlen. Auch Geldausgabeautomaten können die Funktion von POS-Kassen haben. Im Ausland kann an Stelle der Eingabe des persönlichen Codes die Unterschriftsleistung erforderlich sein. </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Der Karteninhaber weist durch Eingabe des persönlichen Codes und Betätigung der Taste „OK“ bzw. durch seine Unterschriftsleistung das Kreditinstitut unwiderruflich an, den Rechnungsbetrag im Rahmen des dafür mit dem Kontoinhaber vereinbarten Limits an das jeweilige Vertragsunternehmen zu zahlen. Das Kreditinstitut nimmt diese Anweisung bereits jetzt an.</w:t>
            </w:r>
          </w:p>
        </w:tc>
        <w:tc>
          <w:tcPr>
            <w:tcW w:w="5157" w:type="dxa"/>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0008447C" w:rsidRPr="005C12D2">
              <w:rPr>
                <w:rFonts w:ascii="Arial" w:hAnsi="Arial" w:cs="Arial"/>
                <w:b/>
                <w:color w:val="FF0000"/>
                <w:sz w:val="18"/>
                <w:szCs w:val="18"/>
              </w:rPr>
              <w:t>9</w:t>
            </w:r>
            <w:r w:rsidRPr="005C12D2">
              <w:rPr>
                <w:rFonts w:ascii="Arial" w:hAnsi="Arial" w:cs="Arial"/>
                <w:b/>
                <w:color w:val="auto"/>
                <w:sz w:val="18"/>
                <w:szCs w:val="18"/>
              </w:rPr>
              <w:t>.2. POS-Kassen</w:t>
            </w:r>
          </w:p>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color w:val="auto"/>
                <w:sz w:val="18"/>
                <w:szCs w:val="18"/>
              </w:rPr>
              <w:t xml:space="preserve">Der Karteninhaber ist berechtigt, an Kassen, die mit dem auf der Debitkarte angeführten </w:t>
            </w:r>
            <w:r w:rsidRPr="005C12D2">
              <w:rPr>
                <w:rFonts w:ascii="Arial" w:hAnsi="Arial" w:cs="Arial"/>
                <w:strike/>
                <w:color w:val="FF0000"/>
                <w:sz w:val="18"/>
                <w:szCs w:val="18"/>
              </w:rPr>
              <w:t>Symbol „Maestro“ und/oder dem Symbol für kontaktloses Zahlen</w:t>
            </w:r>
            <w:r w:rsidRPr="005C12D2">
              <w:rPr>
                <w:rFonts w:ascii="Arial" w:hAnsi="Arial" w:cs="Arial"/>
                <w:color w:val="auto"/>
                <w:sz w:val="18"/>
                <w:szCs w:val="18"/>
              </w:rPr>
              <w:t xml:space="preserve"> </w:t>
            </w:r>
            <w:r w:rsidRPr="005C12D2">
              <w:rPr>
                <w:rFonts w:ascii="Arial" w:hAnsi="Arial" w:cs="Arial"/>
                <w:color w:val="FF0000"/>
                <w:sz w:val="18"/>
                <w:szCs w:val="18"/>
              </w:rPr>
              <w:t xml:space="preserve">Symbolen </w:t>
            </w:r>
            <w:r w:rsidRPr="005C12D2">
              <w:rPr>
                <w:rFonts w:ascii="Arial" w:hAnsi="Arial" w:cs="Arial"/>
                <w:color w:val="auto"/>
                <w:sz w:val="18"/>
                <w:szCs w:val="18"/>
              </w:rPr>
              <w:t xml:space="preserve">gekennzeichnet sind (im Folgenden „POS-Kassen“), mit der Debitkarte und dem persönlichen Code Lieferungen und Leistungen von Handels- und Dienstleistungsunternehmen (im Folgenden „Vertragsunternehmen“) im In- und Ausland bis zu dem vereinbarten Limit bargeldlos zu bezahlen. Auch Geldausgabeautomaten können die Funktion von POS-Kassen haben. Im Ausland kann an Stelle der Eingabe des persönlichen Codes die Unterschriftsleistung erforderlich sein. </w:t>
            </w:r>
          </w:p>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color w:val="auto"/>
                <w:sz w:val="18"/>
                <w:szCs w:val="18"/>
              </w:rPr>
              <w:t xml:space="preserve">Der Karteninhaber weist durch Eingabe des persönlichen Codes und Betätigung der Taste „OK“ bzw. durch seine Unterschriftsleistung das Kreditinstitut unwiderruflich an, den Rechnungsbetrag im Rahmen des dafür mit dem Kontoinhaber vereinbarten Limits an das jeweilige Vertragsunternehmen zu zahlen. </w:t>
            </w:r>
            <w:r w:rsidRPr="005C12D2">
              <w:rPr>
                <w:rFonts w:ascii="Arial" w:hAnsi="Arial" w:cs="Arial"/>
                <w:color w:val="FF0000"/>
                <w:sz w:val="18"/>
                <w:szCs w:val="18"/>
              </w:rPr>
              <w:t xml:space="preserve">Nach Bestätigung der Taste „OK“ oder nach Unterschriftsleistung kann der Zahlungsauftrag nicht mehr widerrufen werden. </w:t>
            </w:r>
            <w:r w:rsidRPr="005C12D2">
              <w:rPr>
                <w:rFonts w:ascii="Arial" w:hAnsi="Arial" w:cs="Arial"/>
                <w:color w:val="auto"/>
                <w:sz w:val="18"/>
                <w:szCs w:val="18"/>
              </w:rPr>
              <w:t>Das Kreditinstitut nimmt diese Anweisung bereits jetzt an.</w:t>
            </w:r>
          </w:p>
        </w:tc>
      </w:tr>
      <w:tr w:rsidR="003344E1" w:rsidRPr="00C8304F" w:rsidTr="004077B3">
        <w:tc>
          <w:tcPr>
            <w:tcW w:w="5157" w:type="dxa"/>
          </w:tcPr>
          <w:p w:rsidR="003344E1" w:rsidRPr="0008447C" w:rsidRDefault="003344E1" w:rsidP="00C8304F">
            <w:pPr>
              <w:autoSpaceDE w:val="0"/>
              <w:autoSpaceDN w:val="0"/>
              <w:adjustRightInd w:val="0"/>
              <w:spacing w:before="120" w:after="120"/>
              <w:jc w:val="both"/>
              <w:rPr>
                <w:b/>
                <w:sz w:val="18"/>
                <w:szCs w:val="18"/>
              </w:rPr>
            </w:pPr>
            <w:r w:rsidRPr="00C8304F">
              <w:rPr>
                <w:rFonts w:cs="Arial"/>
                <w:b/>
                <w:sz w:val="18"/>
                <w:szCs w:val="18"/>
              </w:rPr>
              <w:t>1.7.</w:t>
            </w:r>
            <w:r w:rsidRPr="00C8304F">
              <w:rPr>
                <w:rFonts w:cs="Arial"/>
                <w:b/>
                <w:bCs/>
                <w:sz w:val="18"/>
                <w:szCs w:val="18"/>
                <w:lang w:eastAsia="de-DE"/>
              </w:rPr>
              <w:t>3. Kleinbetragszahlungen ohne Eingabe des persönlichen Codes</w:t>
            </w:r>
          </w:p>
          <w:p w:rsidR="003344E1" w:rsidRPr="00C8304F" w:rsidRDefault="003344E1" w:rsidP="00C8304F">
            <w:pPr>
              <w:autoSpaceDE w:val="0"/>
              <w:autoSpaceDN w:val="0"/>
              <w:adjustRightInd w:val="0"/>
              <w:spacing w:before="120" w:after="120"/>
              <w:jc w:val="both"/>
              <w:rPr>
                <w:rFonts w:cs="Arial"/>
                <w:sz w:val="18"/>
                <w:szCs w:val="18"/>
                <w:lang w:eastAsia="de-DE"/>
              </w:rPr>
            </w:pPr>
            <w:r w:rsidRPr="00C8304F">
              <w:rPr>
                <w:rFonts w:cs="Arial"/>
                <w:sz w:val="18"/>
                <w:szCs w:val="18"/>
                <w:lang w:eastAsia="de-DE"/>
              </w:rPr>
              <w:t xml:space="preserve">An POS-Kassen, die mit dem auf der Debitkarte angeführten Symbol für kontaktloses Zahlen gekennzeichnet sind, ist der Karteninhaber auch berechtigt, mit der Debitkarte ohne Einstecken der Debitkarte, ohne Unterschriftsleistung und/oder Eingabe des persönlichen Codes, durch bloßes Hinhalten der Debitkarte zur POS-Kasse Lieferungen und Leistungen von Vertragsunternehmen im In- und Ausland bis zum Betrag von EUR 25,-- pro Einzeltranskation, maximal jedoch bis EUR 125,-- in Folge, kontaktlos und bargeldlos zu bezahlen. </w:t>
            </w:r>
          </w:p>
          <w:p w:rsidR="003344E1" w:rsidRPr="00C8304F" w:rsidRDefault="003344E1" w:rsidP="00C8304F">
            <w:pPr>
              <w:pStyle w:val="CM2"/>
              <w:spacing w:before="120" w:after="120" w:line="240" w:lineRule="auto"/>
              <w:jc w:val="both"/>
              <w:rPr>
                <w:rFonts w:ascii="Arial" w:hAnsi="Arial" w:cs="Arial"/>
                <w:sz w:val="18"/>
                <w:szCs w:val="18"/>
                <w:lang w:val="de-DE" w:eastAsia="de-DE"/>
              </w:rPr>
            </w:pPr>
            <w:r w:rsidRPr="00C8304F">
              <w:rPr>
                <w:rFonts w:ascii="Arial" w:hAnsi="Arial" w:cs="Arial"/>
                <w:sz w:val="18"/>
                <w:szCs w:val="18"/>
                <w:lang w:val="de-DE" w:eastAsia="de-DE"/>
              </w:rPr>
              <w:t>Der Karteninhaber weist bei Kleinbetragszahlungen bis zum Betrag von EUR 25,-- pro Einzeltransaktion durch bloßes Hinhalten der Debitkarte zur POS-Kasse des Vertragsunternehmens das Kreditinstitut unwiderruflich an, den Rechnungsbetrag an das jeweilige Vertragsunternehmen zu zahlen. Das Kreditinstitut nimmt diese Anweisung bereits jetzt an.</w:t>
            </w:r>
          </w:p>
          <w:p w:rsidR="003344E1" w:rsidRPr="00C8304F" w:rsidRDefault="003344E1" w:rsidP="00C8304F">
            <w:pPr>
              <w:pStyle w:val="Default"/>
              <w:spacing w:before="120" w:after="120"/>
              <w:jc w:val="both"/>
              <w:rPr>
                <w:rFonts w:ascii="Arial" w:hAnsi="Arial" w:cs="Arial"/>
                <w:b/>
                <w:color w:val="auto"/>
                <w:sz w:val="18"/>
                <w:szCs w:val="18"/>
                <w:lang w:val="de-DE"/>
              </w:rPr>
            </w:pPr>
            <w:r w:rsidRPr="00C8304F">
              <w:rPr>
                <w:rFonts w:ascii="Arial" w:hAnsi="Arial" w:cs="Arial"/>
                <w:color w:val="auto"/>
                <w:sz w:val="18"/>
                <w:szCs w:val="18"/>
                <w:lang w:val="de-DE" w:eastAsia="de-DE"/>
              </w:rPr>
              <w:t>Vor dem erstmaligen Einsatz der Debitkarte für Kleinbetragszahlungen ohne Eingabe des persönlichen Codes muss diese zumindest einmal zur Zahlung an der POS-Kasse oder zur Bargeldbehebung am GAA unter Eingabe des persönlichen Codes verwendet worden sein.</w:t>
            </w:r>
          </w:p>
        </w:tc>
        <w:tc>
          <w:tcPr>
            <w:tcW w:w="5157" w:type="dxa"/>
          </w:tcPr>
          <w:p w:rsidR="003344E1" w:rsidRPr="005C12D2" w:rsidRDefault="003344E1" w:rsidP="009E1FE9">
            <w:pPr>
              <w:autoSpaceDE w:val="0"/>
              <w:autoSpaceDN w:val="0"/>
              <w:adjustRightInd w:val="0"/>
              <w:spacing w:before="120" w:after="120"/>
              <w:jc w:val="both"/>
              <w:rPr>
                <w:rFonts w:cs="Arial"/>
                <w:b/>
                <w:sz w:val="18"/>
                <w:szCs w:val="18"/>
              </w:rPr>
            </w:pPr>
            <w:r w:rsidRPr="005C12D2">
              <w:rPr>
                <w:rFonts w:cs="Arial"/>
                <w:b/>
                <w:sz w:val="18"/>
                <w:szCs w:val="18"/>
              </w:rPr>
              <w:t>1.</w:t>
            </w:r>
            <w:r w:rsidR="00746B03" w:rsidRPr="005C12D2">
              <w:rPr>
                <w:rFonts w:cs="Arial"/>
                <w:b/>
                <w:color w:val="FF0000"/>
                <w:sz w:val="18"/>
                <w:szCs w:val="18"/>
              </w:rPr>
              <w:t>9</w:t>
            </w:r>
            <w:r w:rsidRPr="005C12D2">
              <w:rPr>
                <w:rFonts w:cs="Arial"/>
                <w:b/>
                <w:bCs/>
                <w:sz w:val="18"/>
                <w:szCs w:val="18"/>
                <w:lang w:eastAsia="de-DE"/>
              </w:rPr>
              <w:t xml:space="preserve">.3. Kleinbetragszahlungen ohne Eingabe des persönlichen Codes </w:t>
            </w:r>
          </w:p>
          <w:p w:rsidR="005D292E" w:rsidRPr="005C12D2" w:rsidRDefault="005D292E" w:rsidP="009E1FE9">
            <w:pPr>
              <w:autoSpaceDE w:val="0"/>
              <w:autoSpaceDN w:val="0"/>
              <w:adjustRightInd w:val="0"/>
              <w:spacing w:before="120" w:after="120"/>
              <w:jc w:val="both"/>
              <w:rPr>
                <w:rFonts w:cs="Arial"/>
                <w:sz w:val="18"/>
                <w:szCs w:val="18"/>
                <w:lang w:eastAsia="de-DE"/>
              </w:rPr>
            </w:pPr>
            <w:r w:rsidRPr="005C12D2">
              <w:rPr>
                <w:rFonts w:cs="Arial"/>
                <w:sz w:val="18"/>
                <w:szCs w:val="18"/>
                <w:lang w:eastAsia="de-DE"/>
              </w:rPr>
              <w:t xml:space="preserve">An POS-Kassen, die mit dem auf der Debitkarte angeführten Symbol für kontaktloses Zahlen gekennzeichnet sind, ist der Karteninhaber auch berechtigt, mit der Debitkarte ohne Einstecken der Debitkarte, ohne Unterschriftsleistung und/oder Eingabe des persönlichen Codes, durch bloßes Hinhalten der Debitkarte zur POS-Kasse Lieferungen und Leistungen von Vertragsunternehmen im In- und Ausland </w:t>
            </w:r>
            <w:r w:rsidRPr="005C12D2">
              <w:rPr>
                <w:rFonts w:cs="Arial"/>
                <w:strike/>
                <w:color w:val="FF0000"/>
                <w:sz w:val="18"/>
                <w:szCs w:val="18"/>
                <w:lang w:eastAsia="de-DE"/>
              </w:rPr>
              <w:t xml:space="preserve">bis zum Betrag von EUR 25,-- pro Einzeltranskation, maximal jedoch bis EUR 125,-- in Folge, </w:t>
            </w:r>
            <w:r w:rsidRPr="005C12D2">
              <w:rPr>
                <w:rFonts w:cs="Arial"/>
                <w:sz w:val="18"/>
                <w:szCs w:val="18"/>
                <w:lang w:eastAsia="de-DE"/>
              </w:rPr>
              <w:t xml:space="preserve">kontaktlos und bargeldlos zu bezahlen. </w:t>
            </w:r>
          </w:p>
          <w:p w:rsidR="00DC7D88" w:rsidRPr="005C12D2" w:rsidRDefault="00DC7D88" w:rsidP="00DC7D88">
            <w:pPr>
              <w:autoSpaceDE w:val="0"/>
              <w:autoSpaceDN w:val="0"/>
              <w:adjustRightInd w:val="0"/>
              <w:spacing w:before="120" w:after="120"/>
              <w:jc w:val="both"/>
              <w:rPr>
                <w:rFonts w:cs="Arial"/>
                <w:color w:val="FF0000"/>
                <w:sz w:val="18"/>
                <w:szCs w:val="18"/>
                <w:lang w:eastAsia="de-DE"/>
              </w:rPr>
            </w:pPr>
            <w:r w:rsidRPr="005C12D2">
              <w:rPr>
                <w:rFonts w:cs="Arial"/>
                <w:color w:val="FF0000"/>
                <w:sz w:val="18"/>
                <w:szCs w:val="18"/>
                <w:lang w:eastAsia="de-DE"/>
              </w:rPr>
              <w:t>Die kontaktlose Bezahlung ist pro Einzeltransaktion bis zu dem auf der Homepage des Kreditinstitutes jeweils veröffentlichten Betrag möglich:</w:t>
            </w:r>
          </w:p>
          <w:p w:rsidR="00DC7D88" w:rsidRPr="005C12D2" w:rsidRDefault="00DC7D88" w:rsidP="00DC7D88">
            <w:pPr>
              <w:pStyle w:val="Listenabsatz"/>
              <w:numPr>
                <w:ilvl w:val="0"/>
                <w:numId w:val="41"/>
              </w:numPr>
              <w:autoSpaceDE w:val="0"/>
              <w:autoSpaceDN w:val="0"/>
              <w:adjustRightInd w:val="0"/>
              <w:spacing w:before="120" w:after="120"/>
              <w:ind w:left="256" w:hanging="256"/>
              <w:jc w:val="both"/>
              <w:rPr>
                <w:rFonts w:cs="Arial"/>
                <w:color w:val="FF0000"/>
                <w:sz w:val="18"/>
                <w:szCs w:val="18"/>
                <w:lang w:eastAsia="de-DE"/>
              </w:rPr>
            </w:pPr>
            <w:r w:rsidRPr="005C12D2">
              <w:rPr>
                <w:rFonts w:cs="Arial"/>
                <w:color w:val="FF0000"/>
                <w:sz w:val="18"/>
                <w:szCs w:val="18"/>
                <w:lang w:eastAsia="de-DE"/>
              </w:rPr>
              <w:t xml:space="preserve">Pro Einzeltranskation derzeit bis zu EUR 50,--, in Summe maximal EUR 125,-- </w:t>
            </w:r>
          </w:p>
          <w:p w:rsidR="00DC7D88" w:rsidRPr="005C12D2" w:rsidRDefault="00DC7D88" w:rsidP="00DC7D88">
            <w:pPr>
              <w:autoSpaceDE w:val="0"/>
              <w:autoSpaceDN w:val="0"/>
              <w:adjustRightInd w:val="0"/>
              <w:spacing w:before="120" w:after="120"/>
              <w:jc w:val="both"/>
              <w:rPr>
                <w:rFonts w:cs="Arial"/>
                <w:color w:val="FF0000"/>
                <w:sz w:val="18"/>
                <w:szCs w:val="18"/>
                <w:lang w:eastAsia="de-DE"/>
              </w:rPr>
            </w:pPr>
            <w:r w:rsidRPr="005C12D2">
              <w:rPr>
                <w:rFonts w:cs="Arial"/>
                <w:color w:val="FF0000"/>
                <w:sz w:val="18"/>
                <w:szCs w:val="18"/>
                <w:lang w:eastAsia="de-DE"/>
              </w:rPr>
              <w:t>Wird eines der beiden Limits überschritten, ist die Eingabe des persönlichen Codes erforderlich.</w:t>
            </w:r>
          </w:p>
          <w:p w:rsidR="005D292E" w:rsidRPr="005C12D2" w:rsidRDefault="00DC7D88" w:rsidP="009E1FE9">
            <w:pPr>
              <w:pStyle w:val="CM2"/>
              <w:spacing w:before="120" w:after="120" w:line="240" w:lineRule="auto"/>
              <w:jc w:val="both"/>
              <w:rPr>
                <w:rFonts w:ascii="Arial" w:hAnsi="Arial" w:cs="Arial"/>
                <w:sz w:val="18"/>
                <w:szCs w:val="18"/>
                <w:lang w:val="de-DE" w:eastAsia="de-DE"/>
              </w:rPr>
            </w:pPr>
            <w:r w:rsidRPr="005C12D2">
              <w:rPr>
                <w:rFonts w:ascii="Arial" w:hAnsi="Arial" w:cs="Arial"/>
                <w:sz w:val="18"/>
                <w:szCs w:val="18"/>
                <w:lang w:val="de-DE" w:eastAsia="de-DE"/>
              </w:rPr>
              <w:t xml:space="preserve">Der Karteninhaber weist bei Kleinbetragszahlungen bis zum </w:t>
            </w:r>
            <w:r w:rsidRPr="005C12D2">
              <w:rPr>
                <w:rFonts w:ascii="Arial" w:hAnsi="Arial" w:cs="Arial"/>
                <w:color w:val="FF0000"/>
                <w:sz w:val="18"/>
                <w:szCs w:val="18"/>
                <w:lang w:eastAsia="de-DE"/>
              </w:rPr>
              <w:t>auf der Homepage des Kreditinstitutes ersichtlichen</w:t>
            </w:r>
            <w:r w:rsidRPr="005C12D2">
              <w:rPr>
                <w:rFonts w:ascii="Arial" w:hAnsi="Arial" w:cs="Arial"/>
                <w:color w:val="FF0000"/>
                <w:sz w:val="18"/>
                <w:szCs w:val="18"/>
                <w:lang w:val="de-DE" w:eastAsia="de-DE"/>
              </w:rPr>
              <w:t xml:space="preserve"> </w:t>
            </w:r>
            <w:r w:rsidRPr="005C12D2">
              <w:rPr>
                <w:rFonts w:ascii="Arial" w:hAnsi="Arial" w:cs="Arial"/>
                <w:sz w:val="18"/>
                <w:szCs w:val="18"/>
                <w:lang w:val="de-DE" w:eastAsia="de-DE"/>
              </w:rPr>
              <w:t xml:space="preserve">Betrag </w:t>
            </w:r>
            <w:r w:rsidRPr="005C12D2">
              <w:rPr>
                <w:rFonts w:ascii="Arial" w:hAnsi="Arial" w:cs="Arial"/>
                <w:strike/>
                <w:color w:val="FF0000"/>
                <w:sz w:val="18"/>
                <w:szCs w:val="18"/>
                <w:lang w:val="de-DE" w:eastAsia="de-DE"/>
              </w:rPr>
              <w:t>von EUR 25,--</w:t>
            </w:r>
            <w:r w:rsidRPr="005C12D2">
              <w:rPr>
                <w:rFonts w:ascii="Arial" w:hAnsi="Arial" w:cs="Arial"/>
                <w:color w:val="FF0000"/>
                <w:sz w:val="18"/>
                <w:szCs w:val="18"/>
                <w:lang w:val="de-DE" w:eastAsia="de-DE"/>
              </w:rPr>
              <w:t xml:space="preserve"> </w:t>
            </w:r>
            <w:r w:rsidRPr="005C12D2">
              <w:rPr>
                <w:rFonts w:ascii="Arial" w:hAnsi="Arial" w:cs="Arial"/>
                <w:sz w:val="18"/>
                <w:szCs w:val="18"/>
                <w:lang w:val="de-DE" w:eastAsia="de-DE"/>
              </w:rPr>
              <w:t xml:space="preserve">pro Einzeltransaktion </w:t>
            </w:r>
            <w:r w:rsidRPr="005C12D2">
              <w:rPr>
                <w:rFonts w:ascii="Arial" w:hAnsi="Arial" w:cs="Arial"/>
                <w:color w:val="FF0000"/>
                <w:sz w:val="18"/>
                <w:szCs w:val="18"/>
                <w:lang w:eastAsia="de-DE"/>
              </w:rPr>
              <w:t xml:space="preserve">(derzeit EUR 50,--) </w:t>
            </w:r>
            <w:r w:rsidRPr="005C12D2">
              <w:rPr>
                <w:rFonts w:ascii="Arial" w:hAnsi="Arial" w:cs="Arial"/>
                <w:sz w:val="18"/>
                <w:szCs w:val="18"/>
                <w:lang w:val="de-DE" w:eastAsia="de-DE"/>
              </w:rPr>
              <w:t xml:space="preserve">durch bloßes Hinhalten der Debitkarte zur POS-Kasse des Vertragsunternehmens das Kreditinstitut unwiderruflich an, den Rechnungsbetrag an das jeweilige Vertragsunternehmen zu zahlen. </w:t>
            </w:r>
            <w:r w:rsidRPr="005C12D2">
              <w:rPr>
                <w:rFonts w:ascii="Arial" w:hAnsi="Arial" w:cs="Arial"/>
                <w:color w:val="FF0000"/>
                <w:sz w:val="18"/>
                <w:szCs w:val="18"/>
                <w:lang w:val="de-DE" w:eastAsia="de-DE"/>
              </w:rPr>
              <w:t xml:space="preserve">Nach dem Hinhalten der Debitkarte zur POS-Kasse kann der Zahlungsauftrag nicht mehr widerrufen werden. </w:t>
            </w:r>
            <w:r w:rsidRPr="005C12D2">
              <w:rPr>
                <w:rFonts w:ascii="Arial" w:hAnsi="Arial" w:cs="Arial"/>
                <w:sz w:val="18"/>
                <w:szCs w:val="18"/>
                <w:lang w:val="de-DE" w:eastAsia="de-DE"/>
              </w:rPr>
              <w:t>Das Kreditinstitut nimmt diese Anweisung bereits jetzt an.</w:t>
            </w:r>
          </w:p>
          <w:p w:rsidR="003344E1" w:rsidRPr="005C12D2" w:rsidRDefault="005D292E" w:rsidP="009E1FE9">
            <w:pPr>
              <w:pStyle w:val="Default"/>
              <w:spacing w:before="120" w:after="120"/>
              <w:jc w:val="both"/>
              <w:rPr>
                <w:rFonts w:ascii="Arial" w:hAnsi="Arial" w:cs="Arial"/>
                <w:b/>
                <w:color w:val="auto"/>
                <w:sz w:val="18"/>
                <w:szCs w:val="18"/>
                <w:lang w:val="de-DE"/>
              </w:rPr>
            </w:pPr>
            <w:r w:rsidRPr="005C12D2">
              <w:rPr>
                <w:rFonts w:ascii="Arial" w:hAnsi="Arial" w:cs="Arial"/>
                <w:color w:val="auto"/>
                <w:sz w:val="18"/>
                <w:szCs w:val="18"/>
                <w:lang w:val="de-DE" w:eastAsia="de-DE"/>
              </w:rPr>
              <w:lastRenderedPageBreak/>
              <w:t>Vor dem erstmaligen Einsatz der Debitkarte für Kleinbetragszahlungen ohne Eingabe des persönlichen Codes muss diese zumindest einmal zur Zahlung an der POS-Kasse oder zur Bargeldbehebung am GAA unter Eingabe des persönlichen Codes verwendet worden sein.</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p>
        </w:tc>
        <w:tc>
          <w:tcPr>
            <w:tcW w:w="5157" w:type="dxa"/>
          </w:tcPr>
          <w:p w:rsidR="003344E1" w:rsidRPr="005C12D2" w:rsidRDefault="003344E1" w:rsidP="00C8304F">
            <w:pPr>
              <w:autoSpaceDE w:val="0"/>
              <w:autoSpaceDN w:val="0"/>
              <w:adjustRightInd w:val="0"/>
              <w:spacing w:before="120" w:after="120"/>
              <w:jc w:val="both"/>
              <w:rPr>
                <w:rFonts w:cs="Arial"/>
                <w:b/>
                <w:color w:val="FF0000"/>
                <w:sz w:val="18"/>
                <w:szCs w:val="18"/>
              </w:rPr>
            </w:pPr>
            <w:r w:rsidRPr="005C12D2">
              <w:rPr>
                <w:rFonts w:cs="Arial"/>
                <w:b/>
                <w:color w:val="FF0000"/>
                <w:sz w:val="18"/>
                <w:szCs w:val="18"/>
              </w:rPr>
              <w:t>1.9.4. Zahlung von Verkehrsnutzungsentgelten und Parkgebühren ohne Eingabe des persönlichen Codes</w:t>
            </w:r>
          </w:p>
          <w:p w:rsidR="00DC7D88" w:rsidRPr="005C12D2" w:rsidRDefault="00DC7D88" w:rsidP="00DC7D88">
            <w:pPr>
              <w:pStyle w:val="Default"/>
              <w:spacing w:after="240"/>
              <w:jc w:val="both"/>
              <w:rPr>
                <w:rFonts w:ascii="Arial" w:hAnsi="Arial" w:cs="Arial"/>
                <w:color w:val="FF0000"/>
                <w:sz w:val="18"/>
                <w:szCs w:val="18"/>
              </w:rPr>
            </w:pPr>
            <w:r w:rsidRPr="005C12D2">
              <w:rPr>
                <w:rFonts w:ascii="Arial" w:hAnsi="Arial" w:cs="Arial"/>
                <w:color w:val="FF0000"/>
                <w:sz w:val="18"/>
                <w:szCs w:val="18"/>
              </w:rPr>
              <w:t xml:space="preserve">Der Karteninhaber ist berechtigt, mit der Debitkarte ohne Einstecken der Debitkarte, ohne Unterschriftsleistung und/oder Eingabe des persönlichen Codes, durch bloßes Hinhalten der Debitkarte zu unbeaufsichtigten POS-Terminals Verkehrsnutzungsentgelte oder Parkgebühren im In- und Ausland kontaktlos und bargeldlos zu bezahlen. </w:t>
            </w:r>
          </w:p>
          <w:p w:rsidR="003344E1" w:rsidRPr="005C12D2" w:rsidRDefault="00DC7D88" w:rsidP="00DC7D88">
            <w:pPr>
              <w:pStyle w:val="Default"/>
              <w:spacing w:after="240"/>
              <w:jc w:val="both"/>
              <w:rPr>
                <w:rFonts w:ascii="Arial" w:hAnsi="Arial" w:cs="Arial"/>
                <w:b/>
                <w:color w:val="FF0000"/>
                <w:sz w:val="18"/>
                <w:szCs w:val="18"/>
              </w:rPr>
            </w:pPr>
            <w:r w:rsidRPr="005C12D2">
              <w:rPr>
                <w:rFonts w:ascii="Arial" w:hAnsi="Arial" w:cs="Arial"/>
                <w:color w:val="FF0000"/>
                <w:sz w:val="18"/>
                <w:szCs w:val="18"/>
              </w:rPr>
              <w:t>Der Karteninhaber weist bei der Zahlung von Verkehrsnutzungsentgelten oder Parkgebühren an unbeaufsichtigten POS-Terminals durch bloßes Hinhalten der Debitkarte zum POS-Terminal des Vertragsunternehmens das Kreditinstitut unwiderruflich an, den Rechnungsbetrag an das jeweilige Vertragsunternehmen zu zahlen. Nach dem Hinhalten der Debitkarte zum unbeaufsichtigten POS-Terminal kann der Zahlungsauftrag nicht mehr widerrufen werden. Das Kreditinstitut nimmt diese Anweisung bereits jetzt an.</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bCs/>
                <w:color w:val="auto"/>
                <w:sz w:val="18"/>
                <w:szCs w:val="18"/>
              </w:rPr>
            </w:pPr>
          </w:p>
        </w:tc>
        <w:tc>
          <w:tcPr>
            <w:tcW w:w="5157" w:type="dxa"/>
          </w:tcPr>
          <w:p w:rsidR="003344E1" w:rsidRPr="005C12D2" w:rsidRDefault="003344E1" w:rsidP="00C8304F">
            <w:pPr>
              <w:autoSpaceDE w:val="0"/>
              <w:autoSpaceDN w:val="0"/>
              <w:adjustRightInd w:val="0"/>
              <w:spacing w:before="120" w:after="120"/>
              <w:jc w:val="both"/>
              <w:rPr>
                <w:rFonts w:cs="Arial"/>
                <w:bCs/>
                <w:i/>
                <w:iCs/>
                <w:color w:val="FF0000"/>
                <w:sz w:val="18"/>
                <w:szCs w:val="18"/>
              </w:rPr>
            </w:pPr>
            <w:r w:rsidRPr="005C12D2">
              <w:rPr>
                <w:rFonts w:cs="Arial"/>
                <w:b/>
                <w:color w:val="FF0000"/>
                <w:sz w:val="18"/>
                <w:szCs w:val="18"/>
              </w:rPr>
              <w:t xml:space="preserve">1.9.5. Kartenzahlungen im Fernabsatz </w:t>
            </w:r>
            <w:bookmarkStart w:id="1" w:name="_Hlk44332789"/>
          </w:p>
          <w:bookmarkEnd w:id="1"/>
          <w:p w:rsidR="00DC7D88" w:rsidRPr="005C12D2" w:rsidRDefault="00DC7D88" w:rsidP="00DC7D88">
            <w:pPr>
              <w:autoSpaceDE w:val="0"/>
              <w:autoSpaceDN w:val="0"/>
              <w:adjustRightInd w:val="0"/>
              <w:spacing w:before="120" w:after="120"/>
              <w:jc w:val="both"/>
              <w:rPr>
                <w:rFonts w:eastAsia="Times New Roman" w:cs="Arial"/>
                <w:color w:val="FF0000"/>
                <w:sz w:val="18"/>
                <w:szCs w:val="18"/>
                <w:lang w:val="de-AT" w:eastAsia="de-AT"/>
              </w:rPr>
            </w:pPr>
            <w:r w:rsidRPr="005C12D2">
              <w:rPr>
                <w:rFonts w:eastAsia="Times New Roman" w:cs="Arial"/>
                <w:color w:val="FF0000"/>
                <w:sz w:val="18"/>
                <w:szCs w:val="18"/>
                <w:lang w:val="de-AT" w:eastAsia="de-AT"/>
              </w:rPr>
              <w:t>Der Karteninhaber ist berechtigt, mit der Debitkarte ohne deren Vorlage Lieferungen und Leistungen von Vertragsunternehmen im In- und Ausland im Rahmen des Fernabsatzes (über das Internet, unter Zuhilfenahme eines mobilen Endgerätes, telefonisch, per Fax oder E-Mail) bis zu dem vereinbarten Limit bargeldlos zu bezahlen, falls dies das jeweilige Vertragsunternehmen ermöglicht. Der Karteninhaber weist durch Bekanntgabe der Kartendaten das Kreditinstitut unwiderruflich an, den Rechnungsbetrag im Rahmen des dafür mit dem Kontoinhaber vereinbarten Limits an das jeweilige Vertragsunternehmen zu zahlen. Das Kreditinstitut nimmt diese Anweisung bereits jetzt an.</w:t>
            </w:r>
          </w:p>
          <w:p w:rsidR="003344E1" w:rsidRPr="005C12D2" w:rsidRDefault="00DC7D88" w:rsidP="00DC7D88">
            <w:pPr>
              <w:autoSpaceDE w:val="0"/>
              <w:autoSpaceDN w:val="0"/>
              <w:adjustRightInd w:val="0"/>
              <w:spacing w:before="120" w:after="120"/>
              <w:jc w:val="both"/>
              <w:rPr>
                <w:rFonts w:cs="Arial"/>
                <w:bCs/>
                <w:i/>
                <w:color w:val="FF0000"/>
                <w:sz w:val="18"/>
                <w:szCs w:val="18"/>
              </w:rPr>
            </w:pPr>
            <w:r w:rsidRPr="005C12D2">
              <w:rPr>
                <w:rFonts w:eastAsia="Times New Roman" w:cs="Arial"/>
                <w:color w:val="FF0000"/>
                <w:sz w:val="18"/>
                <w:szCs w:val="18"/>
                <w:lang w:val="de-AT" w:eastAsia="de-AT"/>
              </w:rPr>
              <w:t xml:space="preserve">Viele Vertragsunternehmen akzeptieren die bargeldlose Bezahlung von deren Lieferungen und Leistungen im Internet oder unter Zuhilfenahme eines mobilen Endgerätes nur im Rahmen des </w:t>
            </w:r>
            <w:proofErr w:type="spellStart"/>
            <w:r w:rsidRPr="005C12D2">
              <w:rPr>
                <w:rFonts w:eastAsia="Times New Roman" w:cs="Arial"/>
                <w:color w:val="FF0000"/>
                <w:sz w:val="18"/>
                <w:szCs w:val="18"/>
                <w:lang w:val="de-AT" w:eastAsia="de-AT"/>
              </w:rPr>
              <w:t>Mastercard</w:t>
            </w:r>
            <w:proofErr w:type="spellEnd"/>
            <w:r w:rsidRPr="005C12D2">
              <w:rPr>
                <w:rFonts w:eastAsia="Times New Roman" w:cs="Arial"/>
                <w:color w:val="FF0000"/>
                <w:sz w:val="18"/>
                <w:szCs w:val="18"/>
                <w:lang w:val="de-AT" w:eastAsia="de-AT"/>
              </w:rPr>
              <w:t xml:space="preserve">® Identity Check™-Verfahrens (siehe Punkt 1.9). Um in diesem Fall eine bargeldlose Bezahlung durchführen zu können, muss der Karteninhaber am </w:t>
            </w:r>
            <w:proofErr w:type="spellStart"/>
            <w:r w:rsidRPr="005C12D2">
              <w:rPr>
                <w:rFonts w:eastAsia="Times New Roman" w:cs="Arial"/>
                <w:color w:val="FF0000"/>
                <w:sz w:val="18"/>
                <w:szCs w:val="18"/>
                <w:lang w:val="de-AT" w:eastAsia="de-AT"/>
              </w:rPr>
              <w:t>Mastercard</w:t>
            </w:r>
            <w:proofErr w:type="spellEnd"/>
            <w:r w:rsidRPr="005C12D2">
              <w:rPr>
                <w:rFonts w:eastAsia="Times New Roman" w:cs="Arial"/>
                <w:color w:val="FF0000"/>
                <w:sz w:val="18"/>
                <w:szCs w:val="18"/>
                <w:lang w:val="de-AT" w:eastAsia="de-AT"/>
              </w:rPr>
              <w:t xml:space="preserve">® Identity Check™-Verfahren teilnehmen und die Konfiguration des Computersystems, das der Karteninhaber verwendet, die technischen Voraussetzungen (wie </w:t>
            </w:r>
            <w:proofErr w:type="spellStart"/>
            <w:r w:rsidRPr="005C12D2">
              <w:rPr>
                <w:rFonts w:eastAsia="Times New Roman" w:cs="Arial"/>
                <w:color w:val="FF0000"/>
                <w:sz w:val="18"/>
                <w:szCs w:val="18"/>
                <w:lang w:val="de-AT" w:eastAsia="de-AT"/>
              </w:rPr>
              <w:t>zB</w:t>
            </w:r>
            <w:proofErr w:type="spellEnd"/>
            <w:r w:rsidRPr="005C12D2">
              <w:rPr>
                <w:rFonts w:eastAsia="Times New Roman" w:cs="Arial"/>
                <w:color w:val="FF0000"/>
                <w:sz w:val="18"/>
                <w:szCs w:val="18"/>
                <w:lang w:val="de-AT" w:eastAsia="de-AT"/>
              </w:rPr>
              <w:t xml:space="preserve"> das Öffnen von Dialogfenstern) erfüllen. In diesem Fall wird das Kreditinstitut den Karteninhaber darüber in Kenntnis setzen, dass die vom Karteninhaber für die Autorisierung gewählte und mit dem Kreditinstitut vereinbarte Freigabemethode für das Volksbank Electronic Banking (derzeit die ID-App oder ein für die Nutzung mit </w:t>
            </w:r>
            <w:proofErr w:type="spellStart"/>
            <w:r w:rsidRPr="005C12D2">
              <w:rPr>
                <w:rFonts w:eastAsia="Times New Roman" w:cs="Arial"/>
                <w:color w:val="FF0000"/>
                <w:sz w:val="18"/>
                <w:szCs w:val="18"/>
                <w:lang w:val="de-AT" w:eastAsia="de-AT"/>
              </w:rPr>
              <w:t>Mastercard</w:t>
            </w:r>
            <w:proofErr w:type="spellEnd"/>
            <w:r w:rsidRPr="005C12D2">
              <w:rPr>
                <w:rFonts w:eastAsia="Times New Roman" w:cs="Arial"/>
                <w:color w:val="FF0000"/>
                <w:sz w:val="18"/>
                <w:szCs w:val="18"/>
                <w:lang w:val="de-AT" w:eastAsia="de-AT"/>
              </w:rPr>
              <w:t>® Identity Check™ vom Kreditinstitut zukünftig freigegebenes Verfahren) herangezogen wird, um die Bezahlung zu autorisieren. Der Karteninhaber kann über diese Freigabemethode vom Kreditinstitut als der rechtmäßige Karteninhaber authentifiziert werden. Der Karteninhaber weist das Kreditinstitut bei Verwendung dieser Freigabemethode unwiderruflich an, den Rechnungsbetrag im Rahmen des dafür mit dem Kontoinhaber vereinbarten Limits an das jeweilige Vertragsunternehmen zu zahlen. Das Kreditinstitut nimmt diese Anweisung bereits jetzt an.</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p>
        </w:tc>
        <w:tc>
          <w:tcPr>
            <w:tcW w:w="5157" w:type="dxa"/>
          </w:tcPr>
          <w:p w:rsidR="003344E1" w:rsidRPr="005C12D2" w:rsidRDefault="003344E1" w:rsidP="00C8304F">
            <w:pPr>
              <w:autoSpaceDE w:val="0"/>
              <w:autoSpaceDN w:val="0"/>
              <w:adjustRightInd w:val="0"/>
              <w:spacing w:before="120" w:after="120"/>
              <w:jc w:val="both"/>
              <w:rPr>
                <w:rFonts w:cs="Arial"/>
                <w:bCs/>
                <w:i/>
                <w:iCs/>
                <w:color w:val="FF0000"/>
                <w:sz w:val="18"/>
                <w:szCs w:val="18"/>
              </w:rPr>
            </w:pPr>
            <w:r w:rsidRPr="005C12D2">
              <w:rPr>
                <w:rFonts w:cs="Arial"/>
                <w:b/>
                <w:color w:val="FF0000"/>
                <w:sz w:val="18"/>
                <w:szCs w:val="18"/>
              </w:rPr>
              <w:t>1.9.</w:t>
            </w:r>
            <w:r w:rsidRPr="005C12D2">
              <w:rPr>
                <w:rFonts w:cs="Arial"/>
                <w:b/>
                <w:color w:val="FF0000"/>
                <w:sz w:val="18"/>
                <w:szCs w:val="18"/>
                <w:lang w:eastAsia="de-DE"/>
              </w:rPr>
              <w:t xml:space="preserve">6. Wiederkehrende Zahlungen mit demselben Zahlungsempfänger im Fernabsatz über das Internet oder unter Zuhilfenahme eines mobilen Endgerätes (E-Commerce, M-Commerce) </w:t>
            </w:r>
          </w:p>
          <w:p w:rsidR="00DC7D88" w:rsidRPr="005C12D2" w:rsidRDefault="00DC7D88" w:rsidP="00DC7D88">
            <w:pPr>
              <w:pStyle w:val="Default"/>
              <w:spacing w:after="240"/>
              <w:jc w:val="both"/>
              <w:rPr>
                <w:rFonts w:ascii="Arial" w:hAnsi="Arial" w:cs="Arial"/>
                <w:color w:val="FF0000"/>
                <w:sz w:val="18"/>
                <w:szCs w:val="18"/>
              </w:rPr>
            </w:pPr>
            <w:r w:rsidRPr="005C12D2">
              <w:rPr>
                <w:rFonts w:ascii="Arial" w:hAnsi="Arial" w:cs="Arial"/>
                <w:color w:val="FF0000"/>
                <w:sz w:val="18"/>
                <w:szCs w:val="18"/>
              </w:rPr>
              <w:t xml:space="preserve">Der Karteninhaber ist berechtigt, mit der Debitkarte ohne deren Vorlage wiederkehrende Lieferungen und Leistungen von Vertragsunternehmen im In- und Ausland im Rahmen des Fernabsatzes über das Internet oder unter Zuhilfenahme eines mobilen Endgerätes bis zu dem vereinbarten Limit bargeldlos zu bezahlen, falls dies das jeweilige Vertragsunternehmen ermöglicht. Der Karteninhaber weist bei wiederkehrenden Zahlungsvorgängen mit demselben Zahlungsempfänger durch Bekanntgabe der Kartendaten </w:t>
            </w:r>
            <w:r w:rsidRPr="005C12D2">
              <w:rPr>
                <w:rFonts w:ascii="Arial" w:hAnsi="Arial" w:cs="Arial"/>
                <w:b/>
                <w:bCs/>
                <w:color w:val="FF0000"/>
                <w:sz w:val="18"/>
                <w:szCs w:val="18"/>
              </w:rPr>
              <w:t>beim ersten Zahlungsvorgang</w:t>
            </w:r>
            <w:r w:rsidRPr="005C12D2">
              <w:rPr>
                <w:rFonts w:ascii="Arial" w:hAnsi="Arial" w:cs="Arial"/>
                <w:color w:val="FF0000"/>
                <w:sz w:val="18"/>
                <w:szCs w:val="18"/>
              </w:rPr>
              <w:t xml:space="preserve"> das Kreditinstitut unwiderruflich an, den Rechnungsbetrag </w:t>
            </w:r>
            <w:r w:rsidRPr="005C12D2">
              <w:rPr>
                <w:rFonts w:ascii="Arial" w:hAnsi="Arial" w:cs="Arial"/>
                <w:b/>
                <w:bCs/>
                <w:color w:val="FF0000"/>
                <w:sz w:val="18"/>
                <w:szCs w:val="18"/>
              </w:rPr>
              <w:t>für den ersten und die nachfolgenden Zahlungsvorgänge</w:t>
            </w:r>
            <w:r w:rsidRPr="005C12D2">
              <w:rPr>
                <w:rFonts w:ascii="Arial" w:hAnsi="Arial" w:cs="Arial"/>
                <w:color w:val="FF0000"/>
                <w:sz w:val="18"/>
                <w:szCs w:val="18"/>
              </w:rPr>
              <w:t xml:space="preserve"> im Rahmen des dafür mit dem Kontoinhaber vereinbarten Limits an das jeweilige Vertragsunternehmen zu zahlen. Das Kreditinstitut nimmt diese Anweisung bereits jetzt an.</w:t>
            </w:r>
          </w:p>
          <w:p w:rsidR="00DC7D88" w:rsidRPr="005C12D2" w:rsidRDefault="00DC7D88" w:rsidP="00DC7D88">
            <w:pPr>
              <w:pStyle w:val="Default"/>
              <w:spacing w:after="240"/>
              <w:jc w:val="both"/>
              <w:rPr>
                <w:rFonts w:ascii="Arial" w:hAnsi="Arial" w:cs="Arial"/>
                <w:color w:val="FF0000"/>
                <w:sz w:val="18"/>
                <w:szCs w:val="18"/>
              </w:rPr>
            </w:pPr>
            <w:r w:rsidRPr="005C12D2">
              <w:rPr>
                <w:rFonts w:ascii="Arial" w:hAnsi="Arial" w:cs="Arial"/>
                <w:color w:val="FF0000"/>
                <w:sz w:val="18"/>
                <w:szCs w:val="18"/>
              </w:rPr>
              <w:t xml:space="preserve">Viele Vertragsunternehmen akzeptieren die bargeldlose Bezahlung von deren Lieferungen und Leistungen im Internet oder unter Zuhilfenahme eines mobilen Endgerätes nur im Rahmen des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xml:space="preserve">® Identity Check™-Verfahrens (siehe Punkt 1.9). Um in diesem Fall eine bargeldlose Bezahlung durchführen zu können, muss der Karteninhaber am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xml:space="preserve">® Identity Check™-Verfahren teilnehmen und die Konfiguration des Computersystems, das der Karteninhaber verwendet, die technischen Voraussetzungen (wie </w:t>
            </w:r>
            <w:proofErr w:type="spellStart"/>
            <w:r w:rsidRPr="005C12D2">
              <w:rPr>
                <w:rFonts w:ascii="Arial" w:hAnsi="Arial" w:cs="Arial"/>
                <w:color w:val="FF0000"/>
                <w:sz w:val="18"/>
                <w:szCs w:val="18"/>
              </w:rPr>
              <w:t>zB</w:t>
            </w:r>
            <w:proofErr w:type="spellEnd"/>
            <w:r w:rsidRPr="005C12D2">
              <w:rPr>
                <w:rFonts w:ascii="Arial" w:hAnsi="Arial" w:cs="Arial"/>
                <w:color w:val="FF0000"/>
                <w:sz w:val="18"/>
                <w:szCs w:val="18"/>
              </w:rPr>
              <w:t xml:space="preserve"> das Öffnen von Dialogfenstern) erfüllen. In diesem Fall wird das Kreditinstitut den Karteninhaber darüber in Kenntnis setzen, dass die vom Karteninhaber für die Autorisierung gewählte und mit dem Kreditinstitut vereinbarte Freigabemethode für das Volksbank Electronic Banking (derzeit die ID-App oder ein für die Nutzung mit </w:t>
            </w:r>
            <w:proofErr w:type="spellStart"/>
            <w:r w:rsidRPr="005C12D2">
              <w:rPr>
                <w:rFonts w:ascii="Arial" w:hAnsi="Arial" w:cs="Arial"/>
                <w:color w:val="FF0000"/>
                <w:sz w:val="18"/>
                <w:szCs w:val="18"/>
              </w:rPr>
              <w:t>Mastercard</w:t>
            </w:r>
            <w:proofErr w:type="spellEnd"/>
            <w:r w:rsidRPr="005C12D2">
              <w:rPr>
                <w:rFonts w:ascii="Arial" w:hAnsi="Arial" w:cs="Arial"/>
                <w:color w:val="FF0000"/>
                <w:sz w:val="18"/>
                <w:szCs w:val="18"/>
              </w:rPr>
              <w:t xml:space="preserve">® Identity Check™ vom Kreditinstitut zukünftig freigegebenes Verfahren) herangezogen wird, um die Bezahlung zu autorisieren. Der Karteninhaber kann über diese Freigabemethode vom Kreditinstitut als der rechtmäßige Karteninhaber authentifiziert werden. Der Karteninhaber weist bei wiederkehrenden Zahlungsvorgängen mit demselben Zahlungsempfänger das Kreditinstitut bei Verwendung dieser Freigabemethode </w:t>
            </w:r>
            <w:r w:rsidRPr="005C12D2">
              <w:rPr>
                <w:rFonts w:ascii="Arial" w:hAnsi="Arial" w:cs="Arial"/>
                <w:b/>
                <w:bCs/>
                <w:color w:val="FF0000"/>
                <w:sz w:val="18"/>
                <w:szCs w:val="18"/>
              </w:rPr>
              <w:t>beim ersten Zahlungsvorgang</w:t>
            </w:r>
            <w:r w:rsidRPr="005C12D2">
              <w:rPr>
                <w:rFonts w:ascii="Arial" w:hAnsi="Arial" w:cs="Arial"/>
                <w:color w:val="FF0000"/>
                <w:sz w:val="18"/>
                <w:szCs w:val="18"/>
              </w:rPr>
              <w:t xml:space="preserve"> unwiderruflich an, den Rechnungsbetrag </w:t>
            </w:r>
            <w:r w:rsidRPr="005C12D2">
              <w:rPr>
                <w:rFonts w:ascii="Arial" w:hAnsi="Arial" w:cs="Arial"/>
                <w:b/>
                <w:bCs/>
                <w:color w:val="FF0000"/>
                <w:sz w:val="18"/>
                <w:szCs w:val="18"/>
              </w:rPr>
              <w:t>für den ersten und die nachfolgenden Zahlungsvorgänge</w:t>
            </w:r>
            <w:r w:rsidRPr="005C12D2">
              <w:rPr>
                <w:rFonts w:ascii="Arial" w:hAnsi="Arial" w:cs="Arial"/>
                <w:color w:val="FF0000"/>
                <w:sz w:val="18"/>
                <w:szCs w:val="18"/>
              </w:rPr>
              <w:t xml:space="preserve"> im Rahmen des dafür mit dem Kontoinhaber vereinbarten Limits an das jeweilige Vertragsunternehmen zu zahlen. Das Kreditinstitut nimmt diese Anweisung bereits jetzt an.</w:t>
            </w:r>
          </w:p>
          <w:p w:rsidR="003344E1" w:rsidRPr="005C12D2" w:rsidRDefault="00DC7D88" w:rsidP="00DC7D88">
            <w:pPr>
              <w:autoSpaceDE w:val="0"/>
              <w:autoSpaceDN w:val="0"/>
              <w:adjustRightInd w:val="0"/>
              <w:spacing w:after="240"/>
              <w:jc w:val="both"/>
              <w:rPr>
                <w:rFonts w:cs="Arial"/>
                <w:bCs/>
                <w:color w:val="FF0000"/>
                <w:sz w:val="18"/>
                <w:szCs w:val="18"/>
              </w:rPr>
            </w:pPr>
            <w:r w:rsidRPr="005C12D2">
              <w:rPr>
                <w:rFonts w:cs="Arial"/>
                <w:b/>
                <w:bCs/>
                <w:color w:val="FF0000"/>
                <w:sz w:val="18"/>
                <w:szCs w:val="18"/>
              </w:rPr>
              <w:t>Achtung:</w:t>
            </w:r>
            <w:r w:rsidRPr="005C12D2">
              <w:rPr>
                <w:rFonts w:cs="Arial"/>
                <w:color w:val="FF0000"/>
                <w:sz w:val="18"/>
                <w:szCs w:val="18"/>
              </w:rPr>
              <w:t xml:space="preserve"> Eine Authentifizierung des Karteninhabers bei wiederkehrenden Zahlungen mit demselben Zahlungsempfänger im Fernabsatz über das Internet oder unter Zuhilfenahme eines mobilen Endgerätes erfolgt nur beim ersten Zahlungsvorgang, nicht jedoch bei den folgenden Zahlungsvorgängen.</w:t>
            </w:r>
          </w:p>
        </w:tc>
      </w:tr>
      <w:tr w:rsidR="003344E1" w:rsidRPr="00C8304F" w:rsidTr="004077B3">
        <w:tc>
          <w:tcPr>
            <w:tcW w:w="5157" w:type="dxa"/>
          </w:tcPr>
          <w:p w:rsidR="003344E1" w:rsidRPr="00C8304F" w:rsidRDefault="003344E1" w:rsidP="00C8304F">
            <w:pPr>
              <w:pStyle w:val="CM2"/>
              <w:spacing w:before="120" w:after="120" w:line="240" w:lineRule="auto"/>
              <w:jc w:val="both"/>
              <w:rPr>
                <w:rFonts w:ascii="Arial" w:hAnsi="Arial" w:cs="Arial"/>
                <w:b/>
                <w:sz w:val="18"/>
                <w:szCs w:val="18"/>
              </w:rPr>
            </w:pPr>
          </w:p>
        </w:tc>
        <w:tc>
          <w:tcPr>
            <w:tcW w:w="5157" w:type="dxa"/>
          </w:tcPr>
          <w:p w:rsidR="003344E1" w:rsidRPr="005C12D2" w:rsidRDefault="003344E1" w:rsidP="00C8304F">
            <w:pPr>
              <w:pStyle w:val="Default"/>
              <w:spacing w:before="120" w:after="120"/>
              <w:rPr>
                <w:rFonts w:ascii="Arial" w:hAnsi="Arial" w:cs="Arial"/>
                <w:color w:val="FF0000"/>
                <w:sz w:val="18"/>
                <w:szCs w:val="18"/>
              </w:rPr>
            </w:pPr>
            <w:r w:rsidRPr="005C12D2">
              <w:rPr>
                <w:rFonts w:ascii="Arial" w:hAnsi="Arial" w:cs="Arial"/>
                <w:b/>
                <w:color w:val="FF0000"/>
                <w:sz w:val="18"/>
                <w:szCs w:val="18"/>
                <w:lang w:val="de-DE" w:eastAsia="de-DE"/>
              </w:rPr>
              <w:t>1.9.7. Zahlungsvorgänge, bei denen der Betrag nicht im Voraus bekannt ist („Blankoanweisungen“)</w:t>
            </w:r>
          </w:p>
          <w:p w:rsidR="00DC7D88" w:rsidRPr="005C12D2" w:rsidRDefault="00DC7D88" w:rsidP="00DC7D88">
            <w:pPr>
              <w:pStyle w:val="Default"/>
              <w:spacing w:before="120" w:after="120"/>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Im Fall der Abgabe einer Anweisungserklärung, bei der der genaue Betrag zum Zeitpunkt, zu dem der Karteninhaber seine Zustimmung zur Ausführung des Zahlungsvorgangs erteilt, nicht bekannt ist, wird der Geldbetrag blockiert, zu dem der Karteninhaber zugestimmt hat. Das Kreditinstitut gibt den blockierten Geldbetrag unverzüglich nach Eingang der Information über den genauen Betrag des Zahlungsvorgangs frei, spätestens jedoch nach Eingang des Zahlungsauftrags.</w:t>
            </w:r>
          </w:p>
          <w:p w:rsidR="00DC7D88" w:rsidRPr="005C12D2" w:rsidRDefault="00DC7D88" w:rsidP="00DC7D88">
            <w:pPr>
              <w:pStyle w:val="Default"/>
              <w:spacing w:before="120" w:after="120"/>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 xml:space="preserve">Der Karteninhaber haftet für die Bezahlung des vom Vertragsunternehmen beim Kreditinstitut eingereichten Betrages. </w:t>
            </w:r>
          </w:p>
          <w:p w:rsidR="00DC7D88" w:rsidRPr="005C12D2" w:rsidRDefault="00DC7D88" w:rsidP="00DC7D88">
            <w:pPr>
              <w:pStyle w:val="Default"/>
              <w:spacing w:before="120" w:after="120"/>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 xml:space="preserve">Der Karteinhaber hat dann einen Anspruch auf Erstattung, wenn der eingereichte Betrag den Betrag übersteigt, den der Karteninhaber entsprechend seinem bisherigen Ausgabeverhalten, den Bedingungen des Kartenvertrages und den jeweiligen Umständen des Einzelfalles vernünftigerweise hätte erwarten können. </w:t>
            </w:r>
          </w:p>
          <w:p w:rsidR="00DC7D88" w:rsidRPr="005C12D2" w:rsidRDefault="00DC7D88" w:rsidP="00DC7D88">
            <w:pPr>
              <w:pStyle w:val="Default"/>
              <w:spacing w:before="120" w:after="120"/>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 xml:space="preserve">Auf Verlangen des Kreditinstitutes hat der Karteninhaber diese Sachumstände darzulegen. Der Anspruch auf Erstattung ist vom Karteninhaber gegenüber dem Kreditinstitut innerhalb von acht Wochen ab dem Zeitpunkt der Belastung seines Kontos mit dem betreffenden Geldbetrag bei sonstigem Ausschluss des Anspruchs auf Erstattung geltend zu machen. </w:t>
            </w:r>
          </w:p>
          <w:p w:rsidR="00DC7D88" w:rsidRPr="005C12D2" w:rsidRDefault="00DC7D88" w:rsidP="00DC7D88">
            <w:pPr>
              <w:pStyle w:val="Default"/>
              <w:spacing w:before="120" w:after="120"/>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 xml:space="preserve">Der Karteninhaber hat keinen Anspruch auf Erstattung, wenn </w:t>
            </w:r>
          </w:p>
          <w:p w:rsidR="00DC7D88" w:rsidRPr="005C12D2" w:rsidRDefault="00DC7D88" w:rsidP="00DC7D88">
            <w:pPr>
              <w:pStyle w:val="Default"/>
              <w:spacing w:before="120" w:after="120"/>
              <w:ind w:left="256" w:hanging="256"/>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w:t>
            </w:r>
            <w:r w:rsidRPr="005C12D2">
              <w:rPr>
                <w:rFonts w:ascii="Arial" w:hAnsi="Arial" w:cs="Arial"/>
                <w:color w:val="FF0000"/>
                <w:sz w:val="18"/>
                <w:szCs w:val="18"/>
                <w:lang w:val="de-DE" w:eastAsia="de-DE"/>
              </w:rPr>
              <w:tab/>
              <w:t xml:space="preserve">er die Zustimmung zur Ausführung des Zahlungsvorgangs dem Kreditinstitut direkt erteilt hat und </w:t>
            </w:r>
          </w:p>
          <w:p w:rsidR="00DC7D88" w:rsidRPr="005C12D2" w:rsidRDefault="00DC7D88" w:rsidP="00DC7D88">
            <w:pPr>
              <w:pStyle w:val="Default"/>
              <w:spacing w:before="120" w:after="120"/>
              <w:ind w:left="256" w:hanging="256"/>
              <w:jc w:val="both"/>
              <w:rPr>
                <w:rFonts w:ascii="Arial" w:hAnsi="Arial" w:cs="Arial"/>
                <w:color w:val="FF0000"/>
                <w:sz w:val="18"/>
                <w:szCs w:val="18"/>
                <w:lang w:val="de-DE" w:eastAsia="de-DE"/>
              </w:rPr>
            </w:pPr>
            <w:r w:rsidRPr="005C12D2">
              <w:rPr>
                <w:rFonts w:ascii="Arial" w:hAnsi="Arial" w:cs="Arial"/>
                <w:color w:val="FF0000"/>
                <w:sz w:val="18"/>
                <w:szCs w:val="18"/>
                <w:lang w:val="de-DE" w:eastAsia="de-DE"/>
              </w:rPr>
              <w:t>-</w:t>
            </w:r>
            <w:r w:rsidRPr="005C12D2">
              <w:rPr>
                <w:rFonts w:ascii="Arial" w:hAnsi="Arial" w:cs="Arial"/>
                <w:color w:val="FF0000"/>
                <w:sz w:val="18"/>
                <w:szCs w:val="18"/>
                <w:lang w:val="de-DE" w:eastAsia="de-DE"/>
              </w:rPr>
              <w:tab/>
              <w:t xml:space="preserve">ihm die Informationen über den anstehenden Zahlungsvorgang in der vereinbarten Form mindestens 4 Wochen vor dem Fälligkeitstermin vom Kreditinstitut oder vom Vertragsunternehmen mitgeteilt oder zugänglich gemacht wurden. </w:t>
            </w:r>
          </w:p>
          <w:p w:rsidR="003344E1" w:rsidRPr="005C12D2" w:rsidRDefault="00DC7D88" w:rsidP="00DC7D88">
            <w:pPr>
              <w:pStyle w:val="Default"/>
              <w:spacing w:before="120" w:after="120"/>
              <w:jc w:val="both"/>
              <w:rPr>
                <w:rFonts w:ascii="Arial" w:hAnsi="Arial" w:cs="Arial"/>
                <w:b/>
                <w:color w:val="auto"/>
                <w:sz w:val="18"/>
                <w:szCs w:val="18"/>
              </w:rPr>
            </w:pPr>
            <w:r w:rsidRPr="005C12D2">
              <w:rPr>
                <w:rFonts w:ascii="Arial" w:hAnsi="Arial" w:cs="Arial"/>
                <w:b/>
                <w:bCs/>
                <w:color w:val="FF0000"/>
                <w:sz w:val="18"/>
                <w:szCs w:val="18"/>
                <w:lang w:val="de-DE" w:eastAsia="de-DE"/>
              </w:rPr>
              <w:t>Achtung:</w:t>
            </w:r>
            <w:r w:rsidRPr="005C12D2">
              <w:rPr>
                <w:rFonts w:ascii="Arial" w:hAnsi="Arial" w:cs="Arial"/>
                <w:color w:val="FF0000"/>
                <w:sz w:val="18"/>
                <w:szCs w:val="18"/>
                <w:lang w:val="de-DE" w:eastAsia="de-DE"/>
              </w:rPr>
              <w:t xml:space="preserve"> Solche Blankoanweisungen fordern zum Beispiel Hotels und Leihwagenunternehmen. Bitte prüfen Sie in diesem Fall besonders genau den Vertrag mit dem Vertragsunternehmen und dessen Abrechnung.</w:t>
            </w:r>
          </w:p>
        </w:tc>
      </w:tr>
      <w:tr w:rsidR="003344E1" w:rsidRPr="00C8304F" w:rsidTr="004077B3">
        <w:tc>
          <w:tcPr>
            <w:tcW w:w="5157" w:type="dxa"/>
          </w:tcPr>
          <w:p w:rsidR="00746B03" w:rsidRPr="00C8304F" w:rsidRDefault="00746B03" w:rsidP="00C8304F">
            <w:pPr>
              <w:pStyle w:val="Default"/>
              <w:spacing w:before="120" w:after="120"/>
              <w:jc w:val="both"/>
              <w:rPr>
                <w:rFonts w:ascii="Arial" w:hAnsi="Arial" w:cs="Arial"/>
                <w:b/>
                <w:color w:val="auto"/>
                <w:sz w:val="18"/>
                <w:szCs w:val="18"/>
                <w:lang w:val="de-DE" w:eastAsia="de-DE"/>
              </w:rPr>
            </w:pPr>
            <w:r w:rsidRPr="00C8304F">
              <w:rPr>
                <w:rFonts w:ascii="Arial" w:hAnsi="Arial" w:cs="Arial"/>
                <w:b/>
                <w:color w:val="auto"/>
                <w:sz w:val="18"/>
                <w:szCs w:val="18"/>
                <w:lang w:val="de-DE" w:eastAsia="de-DE"/>
              </w:rPr>
              <w:lastRenderedPageBreak/>
              <w:t>1.7.4. Altersnachweis</w:t>
            </w:r>
          </w:p>
          <w:p w:rsidR="003344E1" w:rsidRPr="00C8304F" w:rsidRDefault="00746B03"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lang w:val="de-DE" w:eastAsia="de-DE"/>
              </w:rPr>
              <w:t>Mit der Debitkarte kann der Karteninhaber gegenüber Dritten nachweisen, ob er eine bestimmte, dem Dritten gegenüber relevante Altersgrenze überschritten hat. Die diesbezügliche Bestätigung des Kreditinstituts wird anhand der vom Karteninhaber dem Dritten – persönlich oder an technischen Einrichtungen – zu diesem Zweck präsentierten Debitkarte elektronisch eingeholt.</w:t>
            </w:r>
          </w:p>
        </w:tc>
        <w:tc>
          <w:tcPr>
            <w:tcW w:w="5157" w:type="dxa"/>
          </w:tcPr>
          <w:p w:rsidR="003344E1" w:rsidRPr="005C12D2" w:rsidRDefault="00746B03" w:rsidP="00C8304F">
            <w:pPr>
              <w:pStyle w:val="Default"/>
              <w:spacing w:before="120" w:after="120"/>
              <w:jc w:val="both"/>
              <w:rPr>
                <w:rFonts w:ascii="Arial" w:hAnsi="Arial" w:cs="Arial"/>
                <w:b/>
                <w:color w:val="auto"/>
                <w:sz w:val="18"/>
                <w:szCs w:val="18"/>
                <w:lang w:val="de-DE" w:eastAsia="de-DE"/>
              </w:rPr>
            </w:pPr>
            <w:r w:rsidRPr="005C12D2">
              <w:rPr>
                <w:rFonts w:ascii="Arial" w:hAnsi="Arial" w:cs="Arial"/>
                <w:b/>
                <w:color w:val="auto"/>
                <w:sz w:val="18"/>
                <w:szCs w:val="18"/>
                <w:lang w:val="de-DE" w:eastAsia="de-DE"/>
              </w:rPr>
              <w:t>1.</w:t>
            </w:r>
            <w:r w:rsidRPr="005C12D2">
              <w:rPr>
                <w:rFonts w:ascii="Arial" w:hAnsi="Arial" w:cs="Arial"/>
                <w:b/>
                <w:color w:val="FF0000"/>
                <w:sz w:val="18"/>
                <w:szCs w:val="18"/>
                <w:lang w:val="de-DE" w:eastAsia="de-DE"/>
              </w:rPr>
              <w:t>9.8</w:t>
            </w:r>
            <w:r w:rsidRPr="005C12D2">
              <w:rPr>
                <w:rFonts w:ascii="Arial" w:hAnsi="Arial" w:cs="Arial"/>
                <w:b/>
                <w:color w:val="auto"/>
                <w:sz w:val="18"/>
                <w:szCs w:val="18"/>
                <w:lang w:val="de-DE" w:eastAsia="de-DE"/>
              </w:rPr>
              <w:t>.</w:t>
            </w:r>
            <w:r w:rsidR="003344E1" w:rsidRPr="005C12D2">
              <w:rPr>
                <w:rFonts w:ascii="Arial" w:hAnsi="Arial" w:cs="Arial"/>
                <w:b/>
                <w:color w:val="auto"/>
                <w:sz w:val="18"/>
                <w:szCs w:val="18"/>
                <w:lang w:val="de-DE" w:eastAsia="de-DE"/>
              </w:rPr>
              <w:t xml:space="preserve"> Altersnachweis</w:t>
            </w:r>
          </w:p>
          <w:p w:rsidR="003344E1" w:rsidRPr="005C12D2" w:rsidRDefault="00746B03" w:rsidP="00C8304F">
            <w:pPr>
              <w:pStyle w:val="Default"/>
              <w:spacing w:before="120" w:after="120"/>
              <w:jc w:val="both"/>
              <w:rPr>
                <w:rFonts w:ascii="Arial" w:hAnsi="Arial" w:cs="Arial"/>
                <w:b/>
                <w:i/>
                <w:iCs/>
                <w:color w:val="auto"/>
                <w:sz w:val="18"/>
                <w:szCs w:val="18"/>
              </w:rPr>
            </w:pPr>
            <w:r w:rsidRPr="005C12D2">
              <w:rPr>
                <w:rFonts w:ascii="Arial" w:hAnsi="Arial" w:cs="Arial"/>
                <w:i/>
                <w:iCs/>
                <w:color w:val="FF0000"/>
                <w:sz w:val="18"/>
                <w:szCs w:val="18"/>
                <w:lang w:val="de-DE" w:eastAsia="de-DE"/>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p>
        </w:tc>
        <w:tc>
          <w:tcPr>
            <w:tcW w:w="5157" w:type="dxa"/>
          </w:tcPr>
          <w:p w:rsidR="003344E1" w:rsidRPr="005C12D2" w:rsidRDefault="003344E1" w:rsidP="00C8304F">
            <w:pPr>
              <w:pStyle w:val="Default"/>
              <w:spacing w:before="120" w:after="120"/>
              <w:jc w:val="both"/>
              <w:rPr>
                <w:rFonts w:ascii="Arial" w:hAnsi="Arial" w:cs="Arial"/>
                <w:b/>
                <w:color w:val="FF0000"/>
                <w:sz w:val="18"/>
                <w:szCs w:val="18"/>
              </w:rPr>
            </w:pPr>
            <w:r w:rsidRPr="005C12D2">
              <w:rPr>
                <w:rFonts w:ascii="Arial" w:hAnsi="Arial" w:cs="Arial"/>
                <w:b/>
                <w:color w:val="FF0000"/>
                <w:sz w:val="18"/>
                <w:szCs w:val="18"/>
              </w:rPr>
              <w:t xml:space="preserve">1.9.9. Abfrage des Vertragsunternehmens zur Debitkarte </w:t>
            </w:r>
          </w:p>
          <w:p w:rsidR="003344E1" w:rsidRPr="005C12D2" w:rsidRDefault="00DC7D88" w:rsidP="00C8304F">
            <w:pPr>
              <w:autoSpaceDE w:val="0"/>
              <w:autoSpaceDN w:val="0"/>
              <w:adjustRightInd w:val="0"/>
              <w:spacing w:before="120" w:after="120"/>
              <w:jc w:val="both"/>
              <w:rPr>
                <w:rFonts w:cs="Arial"/>
                <w:bCs/>
                <w:color w:val="221E1F"/>
                <w:sz w:val="18"/>
                <w:szCs w:val="18"/>
              </w:rPr>
            </w:pPr>
            <w:r w:rsidRPr="005C12D2">
              <w:rPr>
                <w:rFonts w:eastAsia="Times New Roman" w:cs="Arial"/>
                <w:color w:val="FF0000"/>
                <w:sz w:val="18"/>
                <w:szCs w:val="18"/>
                <w:lang w:eastAsia="de-DE"/>
              </w:rPr>
              <w:t>Vertragsunternehmen sind berechtigt, anhand der ihnen vom Karteninhaber zur Verfügung gestellten Kartendaten, zu prüfen, ob die Debitkarte einsetzbar ist, zum Zeitpunkt der Prüfung gültig ist und ob eine Sperre der Debitkarte vorliegt.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bookmarkStart w:id="2" w:name="_Hlk43803620"/>
            <w:r w:rsidRPr="00C8304F">
              <w:rPr>
                <w:rFonts w:ascii="Arial" w:hAnsi="Arial" w:cs="Arial"/>
                <w:b/>
                <w:color w:val="auto"/>
                <w:sz w:val="18"/>
                <w:szCs w:val="18"/>
              </w:rPr>
              <w:t>1.8. Einwendungen aus dem Grundgeschäft</w:t>
            </w:r>
          </w:p>
          <w:bookmarkEnd w:id="2"/>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Meinungsverschiedenheiten und wechselseitige Ansprüche, die sich aus dem Rechtsverhältnis zwischen dem Karteninhaber und seinem Vertragspartner über Lieferungen und Leistungen ergeben, die der Karteninhaber unter Verwendung der Debitkarte bargeldlos bezahlt hat, sind direkt mit dem Vertragspartner zu klären. Dies gilt insbesondere auch für die Höhe des Rechnungsbetrages. Das Kreditinstitut übernimmt keine Haftung für die vertragskonforme Abwicklung des Grundgeschäftes durch den Vertragspartner.</w:t>
            </w:r>
          </w:p>
        </w:tc>
        <w:tc>
          <w:tcPr>
            <w:tcW w:w="5157" w:type="dxa"/>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10</w:t>
            </w:r>
            <w:r w:rsidRPr="005C12D2">
              <w:rPr>
                <w:rFonts w:ascii="Arial" w:hAnsi="Arial" w:cs="Arial"/>
                <w:b/>
                <w:color w:val="auto"/>
                <w:sz w:val="18"/>
                <w:szCs w:val="18"/>
              </w:rPr>
              <w:t>. Einwendungen aus dem Grundgeschäft</w:t>
            </w:r>
          </w:p>
          <w:p w:rsidR="003344E1" w:rsidRPr="005C12D2" w:rsidRDefault="00FB73B9"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b/>
                <w:color w:val="auto"/>
                <w:sz w:val="18"/>
                <w:szCs w:val="18"/>
              </w:rPr>
              <w:t>1.9.</w:t>
            </w:r>
            <w:r w:rsidRPr="00C8304F">
              <w:rPr>
                <w:rFonts w:ascii="Arial" w:hAnsi="Arial" w:cs="Arial"/>
                <w:b/>
                <w:bCs/>
                <w:color w:val="auto"/>
                <w:sz w:val="18"/>
                <w:szCs w:val="18"/>
              </w:rPr>
              <w:t xml:space="preserve"> Entgeltsänderungen</w:t>
            </w:r>
          </w:p>
          <w:p w:rsidR="003344E1" w:rsidRPr="00C8304F" w:rsidRDefault="003344E1" w:rsidP="00C8304F">
            <w:pPr>
              <w:pStyle w:val="CM2"/>
              <w:spacing w:before="120" w:after="120" w:line="240" w:lineRule="auto"/>
              <w:jc w:val="both"/>
              <w:rPr>
                <w:rFonts w:ascii="Arial" w:hAnsi="Arial" w:cs="Arial"/>
                <w:b/>
                <w:sz w:val="18"/>
                <w:szCs w:val="18"/>
              </w:rPr>
            </w:pPr>
            <w:r w:rsidRPr="00C8304F">
              <w:rPr>
                <w:rFonts w:ascii="Arial" w:hAnsi="Arial" w:cs="Arial"/>
                <w:sz w:val="18"/>
                <w:szCs w:val="18"/>
              </w:rPr>
              <w:t xml:space="preserve">Entgeltsänderungen erfolgen gemäß den Bestimmungen der Allgemeinen Geschäftsbedingungen für Bankgeschäfte (AGB). </w:t>
            </w:r>
          </w:p>
        </w:tc>
        <w:tc>
          <w:tcPr>
            <w:tcW w:w="5157" w:type="dxa"/>
          </w:tcPr>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11</w:t>
            </w:r>
            <w:r w:rsidRPr="005C12D2">
              <w:rPr>
                <w:rFonts w:ascii="Arial" w:hAnsi="Arial" w:cs="Arial"/>
                <w:b/>
                <w:color w:val="auto"/>
                <w:sz w:val="18"/>
                <w:szCs w:val="18"/>
              </w:rPr>
              <w:t>.</w:t>
            </w:r>
            <w:r w:rsidRPr="005C12D2">
              <w:rPr>
                <w:rFonts w:ascii="Arial" w:hAnsi="Arial" w:cs="Arial"/>
                <w:b/>
                <w:bCs/>
                <w:color w:val="auto"/>
                <w:sz w:val="18"/>
                <w:szCs w:val="18"/>
              </w:rPr>
              <w:t xml:space="preserve"> Entgeltsänderungen</w:t>
            </w:r>
          </w:p>
          <w:p w:rsidR="003344E1" w:rsidRPr="005C12D2" w:rsidRDefault="00FB73B9"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b/>
                <w:bCs/>
                <w:color w:val="auto"/>
                <w:sz w:val="18"/>
                <w:szCs w:val="18"/>
              </w:rPr>
              <w:t>1.10.</w:t>
            </w:r>
            <w:r w:rsidRPr="00C8304F">
              <w:rPr>
                <w:rFonts w:ascii="Arial" w:hAnsi="Arial" w:cs="Arial"/>
                <w:b/>
                <w:color w:val="auto"/>
                <w:sz w:val="18"/>
                <w:szCs w:val="18"/>
              </w:rPr>
              <w:t xml:space="preserve"> Haftung des Kontoinhabers</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 xml:space="preserve">1.10.1. </w:t>
            </w:r>
            <w:r w:rsidRPr="00C8304F">
              <w:rPr>
                <w:rFonts w:ascii="Arial" w:hAnsi="Arial" w:cs="Arial"/>
                <w:color w:val="auto"/>
                <w:sz w:val="18"/>
                <w:szCs w:val="18"/>
              </w:rPr>
              <w:t>Alle Dispositionen des Karteninhabers unter Verwendung der</w:t>
            </w:r>
            <w:r w:rsidRPr="00C8304F">
              <w:rPr>
                <w:rFonts w:ascii="Arial" w:hAnsi="Arial" w:cs="Arial"/>
                <w:b/>
                <w:color w:val="auto"/>
                <w:sz w:val="18"/>
                <w:szCs w:val="18"/>
              </w:rPr>
              <w:t xml:space="preserve"> </w:t>
            </w:r>
            <w:r w:rsidRPr="00C8304F">
              <w:rPr>
                <w:rFonts w:ascii="Arial" w:hAnsi="Arial" w:cs="Arial"/>
                <w:color w:val="auto"/>
                <w:sz w:val="18"/>
                <w:szCs w:val="18"/>
              </w:rPr>
              <w:t>Debitkarte erfolgen auf Rechnung des Kontoinhabers.</w:t>
            </w:r>
          </w:p>
        </w:tc>
        <w:tc>
          <w:tcPr>
            <w:tcW w:w="5157" w:type="dxa"/>
          </w:tcPr>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b/>
                <w:bCs/>
                <w:color w:val="auto"/>
                <w:sz w:val="18"/>
                <w:szCs w:val="18"/>
              </w:rPr>
              <w:t>1.</w:t>
            </w:r>
            <w:r w:rsidRPr="005C12D2">
              <w:rPr>
                <w:rFonts w:ascii="Arial" w:hAnsi="Arial" w:cs="Arial"/>
                <w:b/>
                <w:bCs/>
                <w:color w:val="FF0000"/>
                <w:sz w:val="18"/>
                <w:szCs w:val="18"/>
              </w:rPr>
              <w:t>12</w:t>
            </w:r>
            <w:r w:rsidRPr="005C12D2">
              <w:rPr>
                <w:rFonts w:ascii="Arial" w:hAnsi="Arial" w:cs="Arial"/>
                <w:b/>
                <w:bCs/>
                <w:color w:val="auto"/>
                <w:sz w:val="18"/>
                <w:szCs w:val="18"/>
              </w:rPr>
              <w:t>.</w:t>
            </w:r>
            <w:r w:rsidRPr="005C12D2">
              <w:rPr>
                <w:rFonts w:ascii="Arial" w:hAnsi="Arial" w:cs="Arial"/>
                <w:b/>
                <w:color w:val="auto"/>
                <w:sz w:val="18"/>
                <w:szCs w:val="18"/>
              </w:rPr>
              <w:t xml:space="preserve"> Haftung des Kontoinhabers</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b/>
                <w:color w:val="auto"/>
                <w:sz w:val="18"/>
                <w:szCs w:val="18"/>
              </w:rPr>
              <w:t>1.</w:t>
            </w:r>
            <w:r w:rsidRPr="005C12D2">
              <w:rPr>
                <w:rFonts w:ascii="Arial" w:hAnsi="Arial" w:cs="Arial"/>
                <w:b/>
                <w:bCs/>
                <w:color w:val="FF0000"/>
                <w:sz w:val="18"/>
                <w:szCs w:val="18"/>
              </w:rPr>
              <w:t>12</w:t>
            </w:r>
            <w:r w:rsidRPr="005C12D2">
              <w:rPr>
                <w:rFonts w:ascii="Arial" w:hAnsi="Arial" w:cs="Arial"/>
                <w:b/>
                <w:color w:val="auto"/>
                <w:sz w:val="18"/>
                <w:szCs w:val="18"/>
              </w:rPr>
              <w:t xml:space="preserve">.1. </w:t>
            </w: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bCs/>
                <w:color w:val="auto"/>
                <w:sz w:val="18"/>
                <w:szCs w:val="18"/>
              </w:rPr>
            </w:pPr>
            <w:r w:rsidRPr="00C8304F">
              <w:rPr>
                <w:rFonts w:ascii="Arial" w:hAnsi="Arial" w:cs="Arial"/>
                <w:b/>
                <w:color w:val="auto"/>
                <w:sz w:val="18"/>
                <w:szCs w:val="18"/>
              </w:rPr>
              <w:t>1.10.2.</w:t>
            </w:r>
            <w:r w:rsidRPr="00C8304F">
              <w:rPr>
                <w:rFonts w:ascii="Arial" w:hAnsi="Arial" w:cs="Arial"/>
                <w:color w:val="auto"/>
                <w:sz w:val="18"/>
                <w:szCs w:val="18"/>
              </w:rPr>
              <w:t xml:space="preserve"> Unternehmer haften für Schäden, die dem Kreditinstitut aus der Verletzung der in diesen Kundenrichtlinien festgelegten Sorgfaltspflichten durch den/die Inhaber der Karte, die zum Konto des Unternehmers ausgegeben wurde, bei jeder Art des Verschuldens des Karteninhabers betraglich unbegrenzt.</w:t>
            </w:r>
          </w:p>
        </w:tc>
        <w:tc>
          <w:tcPr>
            <w:tcW w:w="5157" w:type="dxa"/>
          </w:tcPr>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b/>
                <w:color w:val="auto"/>
                <w:sz w:val="18"/>
                <w:szCs w:val="18"/>
              </w:rPr>
              <w:t>1.</w:t>
            </w:r>
            <w:r w:rsidRPr="005C12D2">
              <w:rPr>
                <w:rFonts w:ascii="Arial" w:hAnsi="Arial" w:cs="Arial"/>
                <w:b/>
                <w:bCs/>
                <w:color w:val="FF0000"/>
                <w:sz w:val="18"/>
                <w:szCs w:val="18"/>
              </w:rPr>
              <w:t>12</w:t>
            </w:r>
            <w:r w:rsidRPr="005C12D2">
              <w:rPr>
                <w:rFonts w:ascii="Arial" w:hAnsi="Arial" w:cs="Arial"/>
                <w:b/>
                <w:color w:val="auto"/>
                <w:sz w:val="18"/>
                <w:szCs w:val="18"/>
              </w:rPr>
              <w:t>.2.</w:t>
            </w:r>
            <w:r w:rsidRPr="005C12D2">
              <w:rPr>
                <w:rFonts w:ascii="Arial" w:hAnsi="Arial" w:cs="Arial"/>
                <w:color w:val="auto"/>
                <w:sz w:val="18"/>
                <w:szCs w:val="18"/>
              </w:rPr>
              <w:t xml:space="preserve"> </w:t>
            </w: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1.11. Falsche Bedienung eines Geldausgabeautomaten bzw. einer für die Durchführung einer bargeldlosen Zahlung vorgesehenen POS-Kasse</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 xml:space="preserve">Nach viermaliger Falscheingabe des persönlichen Codes in Folge ist die Debitkarte für den aktuellen Kalendertag gesperrt. In der Folge sind noch drei Eingabeversuche möglich, bei jeder Falscheingabe erfolgt jeweils eine Sperre für den aktuellen Kalendertag. Ist auch beim letzten Versuch die Eingabe des persönlichen Codes falsch, wird die Karte eingezogen. </w:t>
            </w:r>
            <w:r w:rsidRPr="00C8304F">
              <w:rPr>
                <w:rFonts w:ascii="Arial" w:hAnsi="Arial" w:cs="Arial"/>
                <w:sz w:val="18"/>
                <w:szCs w:val="18"/>
              </w:rPr>
              <w:t>Nach einmaliger richtiger Eingabe des persönlichen Codes sind alle Funktionen der Karte wieder vollständig hergestellt.</w:t>
            </w:r>
          </w:p>
        </w:tc>
        <w:tc>
          <w:tcPr>
            <w:tcW w:w="5157" w:type="dxa"/>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13</w:t>
            </w:r>
            <w:r w:rsidRPr="005C12D2">
              <w:rPr>
                <w:rFonts w:ascii="Arial" w:hAnsi="Arial" w:cs="Arial"/>
                <w:b/>
                <w:color w:val="auto"/>
                <w:sz w:val="18"/>
                <w:szCs w:val="18"/>
              </w:rPr>
              <w:t>. Falsche Bedienung eines Geldausgabeautomaten bzw. einer für die Durchführung einer bargeldlosen Zahlung vorgesehenen POS-Kasse</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2A34DF" w:rsidRPr="00C8304F" w:rsidTr="004077B3">
        <w:tc>
          <w:tcPr>
            <w:tcW w:w="5157" w:type="dxa"/>
          </w:tcPr>
          <w:p w:rsidR="002A34DF" w:rsidRPr="00C8304F" w:rsidRDefault="002A34DF" w:rsidP="00C8304F">
            <w:pPr>
              <w:pStyle w:val="Default"/>
              <w:spacing w:before="120" w:after="120"/>
              <w:jc w:val="both"/>
              <w:rPr>
                <w:rFonts w:ascii="Arial" w:hAnsi="Arial" w:cs="Arial"/>
                <w:b/>
                <w:color w:val="auto"/>
                <w:sz w:val="18"/>
                <w:szCs w:val="18"/>
              </w:rPr>
            </w:pPr>
          </w:p>
        </w:tc>
        <w:tc>
          <w:tcPr>
            <w:tcW w:w="5157" w:type="dxa"/>
          </w:tcPr>
          <w:p w:rsidR="00DC7D88" w:rsidRPr="005C12D2" w:rsidRDefault="00DC7D88" w:rsidP="00DC7D88">
            <w:pPr>
              <w:pStyle w:val="Default"/>
              <w:spacing w:before="120" w:after="120"/>
              <w:jc w:val="both"/>
              <w:rPr>
                <w:rFonts w:ascii="Arial" w:hAnsi="Arial" w:cs="Arial"/>
                <w:b/>
                <w:color w:val="FF0000"/>
                <w:sz w:val="18"/>
                <w:szCs w:val="18"/>
              </w:rPr>
            </w:pPr>
            <w:r w:rsidRPr="005C12D2">
              <w:rPr>
                <w:rFonts w:ascii="Arial" w:hAnsi="Arial" w:cs="Arial"/>
                <w:b/>
                <w:color w:val="FF0000"/>
                <w:sz w:val="18"/>
                <w:szCs w:val="18"/>
              </w:rPr>
              <w:t xml:space="preserve">1.14. </w:t>
            </w:r>
            <w:proofErr w:type="spellStart"/>
            <w:r w:rsidRPr="005C12D2">
              <w:rPr>
                <w:rFonts w:ascii="Arial" w:hAnsi="Arial" w:cs="Arial"/>
                <w:b/>
                <w:color w:val="FF0000"/>
                <w:sz w:val="18"/>
                <w:szCs w:val="18"/>
              </w:rPr>
              <w:t>Mastercard</w:t>
            </w:r>
            <w:proofErr w:type="spellEnd"/>
            <w:r w:rsidRPr="005C12D2">
              <w:rPr>
                <w:rFonts w:ascii="Arial" w:hAnsi="Arial" w:cs="Arial"/>
                <w:b/>
                <w:color w:val="FF0000"/>
                <w:sz w:val="18"/>
                <w:szCs w:val="18"/>
              </w:rPr>
              <w:t>® Identity Check™-Sperre</w:t>
            </w:r>
          </w:p>
          <w:p w:rsidR="00DC7D88" w:rsidRPr="005C12D2" w:rsidRDefault="00DC7D88" w:rsidP="00DC7D88">
            <w:pPr>
              <w:pStyle w:val="Default"/>
              <w:spacing w:before="120" w:after="120"/>
              <w:jc w:val="both"/>
              <w:rPr>
                <w:rFonts w:ascii="Arial" w:hAnsi="Arial" w:cs="Arial"/>
                <w:bCs/>
                <w:color w:val="FF0000"/>
                <w:sz w:val="18"/>
                <w:szCs w:val="18"/>
              </w:rPr>
            </w:pPr>
            <w:r w:rsidRPr="005C12D2">
              <w:rPr>
                <w:rFonts w:ascii="Arial" w:hAnsi="Arial" w:cs="Arial"/>
                <w:bCs/>
                <w:color w:val="FF0000"/>
                <w:sz w:val="18"/>
                <w:szCs w:val="18"/>
              </w:rPr>
              <w:t xml:space="preserve">Schlagen im Fall von </w:t>
            </w:r>
            <w:proofErr w:type="spellStart"/>
            <w:r w:rsidRPr="005C12D2">
              <w:rPr>
                <w:rFonts w:ascii="Arial" w:hAnsi="Arial" w:cs="Arial"/>
                <w:bCs/>
                <w:color w:val="FF0000"/>
                <w:sz w:val="18"/>
                <w:szCs w:val="18"/>
              </w:rPr>
              <w:t>Mastercard</w:t>
            </w:r>
            <w:proofErr w:type="spellEnd"/>
            <w:r w:rsidRPr="005C12D2">
              <w:rPr>
                <w:rFonts w:ascii="Arial" w:hAnsi="Arial" w:cs="Arial"/>
                <w:bCs/>
                <w:color w:val="FF0000"/>
                <w:sz w:val="18"/>
                <w:szCs w:val="18"/>
              </w:rPr>
              <w:t>® Identity Check™-Authentifizierungen 5 aufeinander folgende Authentifizierungen fehl, so wird die Karte für weitere Authentifizierungen gesperrt und kann im Volksbank Electronic Banking durch den Karteninhaber oder in jeder Filiale der Bank wieder entsperrt werden.</w:t>
            </w:r>
          </w:p>
          <w:p w:rsidR="002A34DF" w:rsidRPr="005C12D2" w:rsidRDefault="00DC7D88" w:rsidP="00DC7D88">
            <w:pPr>
              <w:pStyle w:val="Default"/>
              <w:spacing w:before="120" w:after="120"/>
              <w:jc w:val="both"/>
              <w:rPr>
                <w:rFonts w:ascii="Arial" w:hAnsi="Arial" w:cs="Arial"/>
                <w:b/>
                <w:color w:val="auto"/>
                <w:sz w:val="18"/>
                <w:szCs w:val="18"/>
                <w:highlight w:val="yellow"/>
              </w:rPr>
            </w:pPr>
            <w:r w:rsidRPr="005C12D2">
              <w:rPr>
                <w:rFonts w:ascii="Arial" w:hAnsi="Arial" w:cs="Arial"/>
                <w:bCs/>
                <w:color w:val="FF0000"/>
                <w:sz w:val="18"/>
                <w:szCs w:val="18"/>
              </w:rPr>
              <w:t xml:space="preserve">Nach einer Sperre des </w:t>
            </w:r>
            <w:proofErr w:type="spellStart"/>
            <w:r w:rsidRPr="005C12D2">
              <w:rPr>
                <w:rFonts w:ascii="Arial" w:hAnsi="Arial" w:cs="Arial"/>
                <w:bCs/>
                <w:color w:val="FF0000"/>
                <w:sz w:val="18"/>
                <w:szCs w:val="18"/>
              </w:rPr>
              <w:t>Mastercard</w:t>
            </w:r>
            <w:proofErr w:type="spellEnd"/>
            <w:r w:rsidRPr="005C12D2">
              <w:rPr>
                <w:rFonts w:ascii="Arial" w:hAnsi="Arial" w:cs="Arial"/>
                <w:bCs/>
                <w:color w:val="FF0000"/>
                <w:sz w:val="18"/>
                <w:szCs w:val="18"/>
              </w:rPr>
              <w:t>® Identity Check™-Verfahrens kann die Karte weiterhin für Bezugsvorgänge an GAA und an POS-Kassen verwendet werden.</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lastRenderedPageBreak/>
              <w:t>1.12. Verfügbarkeit des Systems</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 xml:space="preserve">Achtung: </w:t>
            </w:r>
            <w:r w:rsidRPr="00C8304F">
              <w:rPr>
                <w:rFonts w:ascii="Arial" w:hAnsi="Arial" w:cs="Arial"/>
                <w:color w:val="auto"/>
                <w:sz w:val="18"/>
                <w:szCs w:val="18"/>
              </w:rPr>
              <w:t>Es kann insbesondere im Ausland zu technischen, nicht im Einflussbereich des Kreditinstitutes liegenden Abschaltungen der Betriebssysteme kommen. Auch kann es durch Manipulationen Dritter zu Beeinträchtigungen der Funktionsfähigkeiten der Akzeptanzstellen kom</w:t>
            </w:r>
            <w:r w:rsidRPr="00C8304F">
              <w:rPr>
                <w:rFonts w:ascii="Arial" w:hAnsi="Arial" w:cs="Arial"/>
                <w:color w:val="auto"/>
                <w:sz w:val="18"/>
                <w:szCs w:val="18"/>
              </w:rPr>
              <w:softHyphen/>
              <w:t xml:space="preserve">men. </w:t>
            </w:r>
            <w:r w:rsidRPr="00C8304F">
              <w:rPr>
                <w:rFonts w:ascii="Arial" w:hAnsi="Arial" w:cs="Arial"/>
                <w:b/>
                <w:color w:val="auto"/>
                <w:sz w:val="18"/>
                <w:szCs w:val="18"/>
              </w:rPr>
              <w:t xml:space="preserve">Auch in solchen Fällen darf der persönliche Code nicht an Dritte weitergegeben werden. </w:t>
            </w:r>
            <w:r w:rsidRPr="00C8304F">
              <w:rPr>
                <w:rFonts w:ascii="Arial" w:hAnsi="Arial" w:cs="Arial"/>
                <w:color w:val="auto"/>
                <w:sz w:val="18"/>
                <w:szCs w:val="18"/>
              </w:rPr>
              <w:t>Es wird empfohlen, insbesondere auf Reisen auch andere Zahlungsmittel mitzuführen.</w:t>
            </w:r>
          </w:p>
        </w:tc>
        <w:tc>
          <w:tcPr>
            <w:tcW w:w="5157" w:type="dxa"/>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w:t>
            </w:r>
            <w:r w:rsidR="009E1FE9" w:rsidRPr="005C12D2">
              <w:rPr>
                <w:rFonts w:ascii="Arial" w:hAnsi="Arial" w:cs="Arial"/>
                <w:b/>
                <w:color w:val="FF0000"/>
                <w:sz w:val="18"/>
                <w:szCs w:val="18"/>
              </w:rPr>
              <w:t>5</w:t>
            </w:r>
            <w:r w:rsidRPr="005C12D2">
              <w:rPr>
                <w:rFonts w:ascii="Arial" w:hAnsi="Arial" w:cs="Arial"/>
                <w:b/>
                <w:color w:val="auto"/>
                <w:sz w:val="18"/>
                <w:szCs w:val="18"/>
              </w:rPr>
              <w:t>. Verfügbarkeit des Systems</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b/>
                <w:color w:val="auto"/>
                <w:sz w:val="18"/>
                <w:szCs w:val="18"/>
              </w:rPr>
              <w:t>1.13. Gültigkeitsdauer der Debitkarte, Kartenvertragsdauer und Beendigung</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1.13.1. Gültigkeitsdauer der Debitkarte</w:t>
            </w:r>
          </w:p>
          <w:p w:rsidR="003344E1" w:rsidRPr="00C8304F" w:rsidRDefault="003344E1" w:rsidP="00C8304F">
            <w:pPr>
              <w:pStyle w:val="Default"/>
              <w:spacing w:before="120" w:after="120"/>
              <w:jc w:val="both"/>
              <w:rPr>
                <w:rFonts w:ascii="Arial" w:hAnsi="Arial" w:cs="Arial"/>
                <w:b/>
                <w:bCs/>
                <w:color w:val="221E1F"/>
                <w:sz w:val="18"/>
                <w:szCs w:val="18"/>
              </w:rPr>
            </w:pPr>
            <w:r w:rsidRPr="00C8304F">
              <w:rPr>
                <w:rFonts w:ascii="Arial" w:hAnsi="Arial" w:cs="Arial"/>
                <w:color w:val="auto"/>
                <w:sz w:val="18"/>
                <w:szCs w:val="18"/>
                <w:lang w:eastAsia="de-DE"/>
              </w:rPr>
              <w:t>Die</w:t>
            </w:r>
            <w:r w:rsidRPr="00C8304F">
              <w:rPr>
                <w:rFonts w:ascii="Arial" w:hAnsi="Arial" w:cs="Arial"/>
                <w:color w:val="auto"/>
                <w:sz w:val="18"/>
                <w:szCs w:val="18"/>
              </w:rPr>
              <w:t xml:space="preserve"> Debitkarte </w:t>
            </w:r>
            <w:r w:rsidRPr="00C8304F">
              <w:rPr>
                <w:rFonts w:ascii="Arial" w:hAnsi="Arial" w:cs="Arial"/>
                <w:color w:val="auto"/>
                <w:sz w:val="18"/>
                <w:szCs w:val="18"/>
                <w:lang w:eastAsia="de-DE"/>
              </w:rPr>
              <w:t>ist</w:t>
            </w:r>
            <w:r w:rsidRPr="00C8304F">
              <w:rPr>
                <w:rFonts w:ascii="Arial" w:hAnsi="Arial" w:cs="Arial"/>
                <w:color w:val="auto"/>
                <w:sz w:val="18"/>
                <w:szCs w:val="18"/>
              </w:rPr>
              <w:t xml:space="preserve"> bis zum Ende des Jahres gültig, das auf ihr vermerkt ist.</w:t>
            </w:r>
          </w:p>
        </w:tc>
        <w:tc>
          <w:tcPr>
            <w:tcW w:w="5157" w:type="dxa"/>
          </w:tcPr>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lang w:val="de-DE"/>
              </w:rPr>
              <w:t>1</w:t>
            </w:r>
            <w:r w:rsidR="002A34DF" w:rsidRPr="005C12D2">
              <w:rPr>
                <w:rFonts w:ascii="Arial" w:hAnsi="Arial" w:cs="Arial"/>
                <w:b/>
                <w:color w:val="FF0000"/>
                <w:sz w:val="18"/>
                <w:szCs w:val="18"/>
                <w:lang w:val="de-DE"/>
              </w:rPr>
              <w:t>6</w:t>
            </w:r>
            <w:r w:rsidRPr="005C12D2">
              <w:rPr>
                <w:rFonts w:ascii="Arial" w:hAnsi="Arial" w:cs="Arial"/>
                <w:b/>
                <w:color w:val="auto"/>
                <w:sz w:val="18"/>
                <w:szCs w:val="18"/>
              </w:rPr>
              <w:t>. Gültigkeitsdauer der Debitkarte, Kartenvertragsdauer und Beendigung</w:t>
            </w:r>
          </w:p>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lang w:val="de-DE"/>
              </w:rPr>
              <w:t>1</w:t>
            </w:r>
            <w:r w:rsidR="002A34DF" w:rsidRPr="005C12D2">
              <w:rPr>
                <w:rFonts w:ascii="Arial" w:hAnsi="Arial" w:cs="Arial"/>
                <w:b/>
                <w:color w:val="FF0000"/>
                <w:sz w:val="18"/>
                <w:szCs w:val="18"/>
                <w:lang w:val="de-DE"/>
              </w:rPr>
              <w:t>6</w:t>
            </w:r>
            <w:r w:rsidRPr="005C12D2">
              <w:rPr>
                <w:rFonts w:ascii="Arial" w:hAnsi="Arial" w:cs="Arial"/>
                <w:b/>
                <w:color w:val="auto"/>
                <w:sz w:val="18"/>
                <w:szCs w:val="18"/>
              </w:rPr>
              <w:t>.1. Gültigkeitsdauer der Debitkarte</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CM2"/>
              <w:spacing w:before="120" w:after="120" w:line="240" w:lineRule="auto"/>
              <w:jc w:val="both"/>
              <w:rPr>
                <w:rFonts w:ascii="Arial" w:hAnsi="Arial" w:cs="Arial"/>
                <w:b/>
                <w:sz w:val="18"/>
                <w:szCs w:val="18"/>
              </w:rPr>
            </w:pPr>
            <w:r w:rsidRPr="00C8304F">
              <w:rPr>
                <w:rFonts w:ascii="Arial" w:hAnsi="Arial" w:cs="Arial"/>
                <w:b/>
                <w:sz w:val="18"/>
                <w:szCs w:val="18"/>
              </w:rPr>
              <w:t>1.13.2. Austausch der Debitkarte</w:t>
            </w:r>
          </w:p>
          <w:p w:rsidR="003344E1" w:rsidRPr="00C8304F" w:rsidRDefault="003344E1" w:rsidP="00C8304F">
            <w:pPr>
              <w:pStyle w:val="CM2"/>
              <w:spacing w:before="120" w:after="120" w:line="240" w:lineRule="auto"/>
              <w:jc w:val="both"/>
              <w:rPr>
                <w:rFonts w:ascii="Arial" w:hAnsi="Arial" w:cs="Arial"/>
                <w:sz w:val="18"/>
                <w:szCs w:val="18"/>
              </w:rPr>
            </w:pPr>
            <w:r w:rsidRPr="00C8304F">
              <w:rPr>
                <w:rFonts w:ascii="Arial" w:hAnsi="Arial" w:cs="Arial"/>
                <w:sz w:val="18"/>
                <w:szCs w:val="18"/>
              </w:rPr>
              <w:t xml:space="preserve">Bei aufrechtem Kartenvertrag stellt das Kreditinstitut dem Karteninhaber rechtzeitig vor Ablauf der Gültigkeitsdauer eine neue Debitkarte zur Verfügung. </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Das Kreditinstitut ist bei aufrechtem Kartenvertrag überdies berechtigt, die Debitkarte aus wichtigem Grund zurückzufordern und dem Karteninhaber eine neue Debitkarte zur Verfügung zu stellen.</w:t>
            </w:r>
          </w:p>
        </w:tc>
        <w:tc>
          <w:tcPr>
            <w:tcW w:w="5157" w:type="dxa"/>
          </w:tcPr>
          <w:p w:rsidR="003344E1" w:rsidRPr="005C12D2" w:rsidRDefault="003344E1" w:rsidP="00C8304F">
            <w:pPr>
              <w:pStyle w:val="CM2"/>
              <w:spacing w:before="120" w:after="120" w:line="240" w:lineRule="auto"/>
              <w:jc w:val="both"/>
              <w:rPr>
                <w:rFonts w:ascii="Arial" w:hAnsi="Arial" w:cs="Arial"/>
                <w:b/>
                <w:sz w:val="18"/>
                <w:szCs w:val="18"/>
              </w:rPr>
            </w:pPr>
            <w:r w:rsidRPr="005C12D2">
              <w:rPr>
                <w:rFonts w:ascii="Arial" w:hAnsi="Arial" w:cs="Arial"/>
                <w:b/>
                <w:sz w:val="18"/>
                <w:szCs w:val="18"/>
              </w:rPr>
              <w:t>1.</w:t>
            </w:r>
            <w:r w:rsidRPr="005C12D2">
              <w:rPr>
                <w:rFonts w:ascii="Arial" w:hAnsi="Arial" w:cs="Arial"/>
                <w:b/>
                <w:color w:val="FF0000"/>
                <w:sz w:val="18"/>
                <w:szCs w:val="18"/>
                <w:lang w:val="de-DE"/>
              </w:rPr>
              <w:t>1</w:t>
            </w:r>
            <w:r w:rsidR="002A34DF" w:rsidRPr="005C12D2">
              <w:rPr>
                <w:rFonts w:ascii="Arial" w:hAnsi="Arial" w:cs="Arial"/>
                <w:b/>
                <w:color w:val="FF0000"/>
                <w:sz w:val="18"/>
                <w:szCs w:val="18"/>
                <w:lang w:val="de-DE"/>
              </w:rPr>
              <w:t>6</w:t>
            </w:r>
            <w:r w:rsidRPr="005C12D2">
              <w:rPr>
                <w:rFonts w:ascii="Arial" w:hAnsi="Arial" w:cs="Arial"/>
                <w:b/>
                <w:sz w:val="18"/>
                <w:szCs w:val="18"/>
              </w:rPr>
              <w:t>.2. Austausch der Debitkarte</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1.13.3. Vernichtung der Debitkarte</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Der Karteninhaber ist nach Erhalt einer neuen Debitkarte verpflichtet, für die gesicherte Vernichtung der alten Debitkarte zu sorgen. Spätestens nach Ablauf der Gültigkeitsdauer ist eine Debitkarte zu vernichten.</w:t>
            </w:r>
          </w:p>
        </w:tc>
        <w:tc>
          <w:tcPr>
            <w:tcW w:w="5157" w:type="dxa"/>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lang w:val="de-DE"/>
              </w:rPr>
              <w:t>1</w:t>
            </w:r>
            <w:r w:rsidR="002A34DF" w:rsidRPr="005C12D2">
              <w:rPr>
                <w:rFonts w:ascii="Arial" w:hAnsi="Arial" w:cs="Arial"/>
                <w:b/>
                <w:color w:val="FF0000"/>
                <w:sz w:val="18"/>
                <w:szCs w:val="18"/>
                <w:lang w:val="de-DE"/>
              </w:rPr>
              <w:t>6</w:t>
            </w:r>
            <w:r w:rsidRPr="005C12D2">
              <w:rPr>
                <w:rFonts w:ascii="Arial" w:hAnsi="Arial" w:cs="Arial"/>
                <w:b/>
                <w:color w:val="auto"/>
                <w:sz w:val="18"/>
                <w:szCs w:val="18"/>
              </w:rPr>
              <w:t>.3. Vernichtung der Debitkarte</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Borders>
              <w:bottom w:val="single" w:sz="4" w:space="0" w:color="auto"/>
            </w:tcBorders>
          </w:tcPr>
          <w:p w:rsidR="003344E1" w:rsidRPr="00C8304F" w:rsidRDefault="003344E1" w:rsidP="00C8304F">
            <w:pPr>
              <w:pStyle w:val="Default"/>
              <w:spacing w:before="120" w:after="120"/>
              <w:jc w:val="both"/>
              <w:rPr>
                <w:rFonts w:ascii="Arial" w:hAnsi="Arial" w:cs="Arial"/>
                <w:b/>
                <w:color w:val="auto"/>
                <w:sz w:val="18"/>
                <w:szCs w:val="18"/>
                <w:lang w:val="de-DE"/>
              </w:rPr>
            </w:pPr>
            <w:r w:rsidRPr="00C8304F">
              <w:rPr>
                <w:rFonts w:ascii="Arial" w:hAnsi="Arial" w:cs="Arial"/>
                <w:b/>
                <w:color w:val="auto"/>
                <w:sz w:val="18"/>
                <w:szCs w:val="18"/>
                <w:lang w:val="de-DE"/>
              </w:rPr>
              <w:t>1.13.4. Dauer des Kartenvertrags</w:t>
            </w:r>
          </w:p>
          <w:p w:rsidR="003344E1" w:rsidRPr="00C8304F" w:rsidRDefault="003344E1" w:rsidP="00C8304F">
            <w:pPr>
              <w:pStyle w:val="Default"/>
              <w:spacing w:before="120" w:after="120"/>
              <w:jc w:val="both"/>
              <w:rPr>
                <w:rFonts w:ascii="Arial" w:hAnsi="Arial" w:cs="Arial"/>
                <w:color w:val="auto"/>
                <w:sz w:val="18"/>
                <w:szCs w:val="18"/>
                <w:lang w:val="de-DE"/>
              </w:rPr>
            </w:pPr>
            <w:r w:rsidRPr="00C8304F">
              <w:rPr>
                <w:rFonts w:ascii="Arial" w:hAnsi="Arial" w:cs="Arial"/>
                <w:color w:val="auto"/>
                <w:sz w:val="18"/>
                <w:szCs w:val="18"/>
                <w:lang w:val="de-DE"/>
              </w:rPr>
              <w:t xml:space="preserve">Der Kartenvertrag wird auf unbestimmte Zeit abgeschlossen. Er endet jedenfalls mit der Beendigung der Kontoverbindung des Kontoinhabers. Sowohl der Kontoinhaber als auch der Karteninhaber können den Kartenvertrag jederzeit zum Letzten eines jeden Monats kündigen. Das Kreditinstitut kann den Kartenvertrag unter Einhaltung einer Kündigungsfrist von </w:t>
            </w:r>
            <w:r w:rsidRPr="00C8304F">
              <w:rPr>
                <w:rFonts w:ascii="Arial" w:hAnsi="Arial" w:cs="Arial"/>
                <w:bCs/>
                <w:color w:val="auto"/>
                <w:sz w:val="18"/>
                <w:szCs w:val="18"/>
                <w:lang w:val="de-DE"/>
              </w:rPr>
              <w:t>zwei</w:t>
            </w:r>
            <w:r w:rsidRPr="00C8304F">
              <w:rPr>
                <w:rFonts w:ascii="Arial" w:hAnsi="Arial" w:cs="Arial"/>
                <w:color w:val="auto"/>
                <w:sz w:val="18"/>
                <w:szCs w:val="18"/>
                <w:lang w:val="de-DE"/>
              </w:rPr>
              <w:t xml:space="preserve"> Monaten kündigen. Bei Vorliegen eines wichtigen Grundes kann der Kartenvertrag mit sofortiger Wirkung aufgelöst werden.</w:t>
            </w:r>
          </w:p>
          <w:p w:rsidR="003344E1" w:rsidRPr="00C8304F" w:rsidRDefault="003344E1" w:rsidP="00C8304F">
            <w:pPr>
              <w:pStyle w:val="Default"/>
              <w:spacing w:before="120" w:after="120"/>
              <w:jc w:val="both"/>
              <w:rPr>
                <w:rFonts w:ascii="Arial" w:hAnsi="Arial" w:cs="Arial"/>
                <w:color w:val="221E1F"/>
                <w:sz w:val="18"/>
                <w:szCs w:val="18"/>
              </w:rPr>
            </w:pPr>
            <w:r w:rsidRPr="00C8304F">
              <w:rPr>
                <w:rFonts w:ascii="Arial" w:hAnsi="Arial" w:cs="Arial"/>
                <w:color w:val="auto"/>
                <w:sz w:val="18"/>
                <w:szCs w:val="18"/>
                <w:lang w:val="de-DE"/>
              </w:rPr>
              <w:t>Laufende periodische Entgelte für die Verwendung der Debitkarte werden dem Kontoinhaber anteilig rückerstattet. Dies gilt nicht für einmal anlässlich der Ausgabe der Debitkarte anfallende Entgelte für die Erstellung und Ausfolgung der Debitkarte. Bestehende Verpflichtungen des Konto- und Karteninhabers werden durch die Kündigung oder vorzeitige Auflösung nicht berührt und sind zu erfüllen.</w:t>
            </w:r>
          </w:p>
        </w:tc>
        <w:tc>
          <w:tcPr>
            <w:tcW w:w="5157" w:type="dxa"/>
            <w:tcBorders>
              <w:bottom w:val="single" w:sz="4" w:space="0" w:color="auto"/>
            </w:tcBorders>
          </w:tcPr>
          <w:p w:rsidR="003344E1" w:rsidRPr="005C12D2" w:rsidRDefault="003344E1" w:rsidP="00C8304F">
            <w:pPr>
              <w:pStyle w:val="Default"/>
              <w:spacing w:before="120" w:after="120"/>
              <w:jc w:val="both"/>
              <w:rPr>
                <w:rFonts w:ascii="Arial" w:hAnsi="Arial" w:cs="Arial"/>
                <w:b/>
                <w:color w:val="auto"/>
                <w:sz w:val="18"/>
                <w:szCs w:val="18"/>
                <w:lang w:val="de-DE"/>
              </w:rPr>
            </w:pPr>
            <w:r w:rsidRPr="005C12D2">
              <w:rPr>
                <w:rFonts w:ascii="Arial" w:hAnsi="Arial" w:cs="Arial"/>
                <w:b/>
                <w:color w:val="auto"/>
                <w:sz w:val="18"/>
                <w:szCs w:val="18"/>
                <w:lang w:val="de-DE"/>
              </w:rPr>
              <w:t>1.</w:t>
            </w:r>
            <w:r w:rsidRPr="005C12D2">
              <w:rPr>
                <w:rFonts w:ascii="Arial" w:hAnsi="Arial" w:cs="Arial"/>
                <w:b/>
                <w:color w:val="FF0000"/>
                <w:sz w:val="18"/>
                <w:szCs w:val="18"/>
                <w:lang w:val="de-DE"/>
              </w:rPr>
              <w:t>1</w:t>
            </w:r>
            <w:r w:rsidR="002A34DF" w:rsidRPr="005C12D2">
              <w:rPr>
                <w:rFonts w:ascii="Arial" w:hAnsi="Arial" w:cs="Arial"/>
                <w:b/>
                <w:color w:val="FF0000"/>
                <w:sz w:val="18"/>
                <w:szCs w:val="18"/>
                <w:lang w:val="de-DE"/>
              </w:rPr>
              <w:t>6</w:t>
            </w:r>
            <w:r w:rsidRPr="005C12D2">
              <w:rPr>
                <w:rFonts w:ascii="Arial" w:hAnsi="Arial" w:cs="Arial"/>
                <w:b/>
                <w:color w:val="auto"/>
                <w:sz w:val="18"/>
                <w:szCs w:val="18"/>
                <w:lang w:val="de-DE"/>
              </w:rPr>
              <w:t>.4. Dauer des Kartenvertrags</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i/>
                <w:iCs/>
                <w:color w:val="FF0000"/>
                <w:sz w:val="18"/>
                <w:szCs w:val="18"/>
              </w:rPr>
              <w:t>Text unverändert</w:t>
            </w:r>
          </w:p>
        </w:tc>
      </w:tr>
      <w:tr w:rsidR="003344E1" w:rsidRPr="00C8304F" w:rsidTr="004077B3">
        <w:tc>
          <w:tcPr>
            <w:tcW w:w="5157" w:type="dxa"/>
            <w:tcBorders>
              <w:bottom w:val="single" w:sz="4" w:space="0" w:color="auto"/>
            </w:tcBorders>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1.13.5. Rückgabe der Debitkarte</w:t>
            </w:r>
          </w:p>
          <w:p w:rsidR="003344E1" w:rsidRPr="00C8304F" w:rsidRDefault="003344E1" w:rsidP="00C8304F">
            <w:pPr>
              <w:pStyle w:val="Default"/>
              <w:spacing w:before="120" w:after="120"/>
              <w:jc w:val="both"/>
              <w:rPr>
                <w:rFonts w:ascii="Arial" w:hAnsi="Arial" w:cs="Arial"/>
                <w:color w:val="221E1F"/>
                <w:sz w:val="18"/>
                <w:szCs w:val="18"/>
                <w:lang w:val="de-DE"/>
              </w:rPr>
            </w:pPr>
            <w:r w:rsidRPr="00C8304F">
              <w:rPr>
                <w:rFonts w:ascii="Arial" w:hAnsi="Arial" w:cs="Arial"/>
                <w:color w:val="auto"/>
                <w:sz w:val="18"/>
                <w:szCs w:val="18"/>
              </w:rPr>
              <w:t>Mit Beendigung der Kontoverbindung sind alle zu dem Konto ausgegebenen Debitkarten und bei Kündigung des Kartenvertrages die jeweilige Debitkarte unverzüglich zurückzugeben. Das Kreditinstitut ist berechtigt, nicht zurückgegebene Debitkarten zu sperren und/oder einzuziehen.</w:t>
            </w:r>
          </w:p>
        </w:tc>
        <w:tc>
          <w:tcPr>
            <w:tcW w:w="5157" w:type="dxa"/>
            <w:tcBorders>
              <w:bottom w:val="single" w:sz="4" w:space="0" w:color="auto"/>
            </w:tcBorders>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w:t>
            </w:r>
            <w:r w:rsidR="002A34DF" w:rsidRPr="005C12D2">
              <w:rPr>
                <w:rFonts w:ascii="Arial" w:hAnsi="Arial" w:cs="Arial"/>
                <w:b/>
                <w:color w:val="FF0000"/>
                <w:sz w:val="18"/>
                <w:szCs w:val="18"/>
              </w:rPr>
              <w:t>6</w:t>
            </w:r>
            <w:r w:rsidRPr="005C12D2">
              <w:rPr>
                <w:rFonts w:ascii="Arial" w:hAnsi="Arial" w:cs="Arial"/>
                <w:b/>
                <w:color w:val="auto"/>
                <w:sz w:val="18"/>
                <w:szCs w:val="18"/>
              </w:rPr>
              <w:t>.5. Rückgabe der Debitkarte</w:t>
            </w:r>
          </w:p>
          <w:p w:rsidR="003344E1" w:rsidRPr="005C12D2" w:rsidRDefault="003344E1" w:rsidP="00C8304F">
            <w:pPr>
              <w:pStyle w:val="Default"/>
              <w:spacing w:before="120" w:after="120"/>
              <w:jc w:val="both"/>
              <w:rPr>
                <w:rFonts w:ascii="Arial" w:hAnsi="Arial" w:cs="Arial"/>
                <w:bCs/>
                <w:strike/>
                <w:color w:val="FF0000"/>
                <w:sz w:val="18"/>
                <w:szCs w:val="18"/>
              </w:rPr>
            </w:pPr>
            <w:r w:rsidRPr="005C12D2">
              <w:rPr>
                <w:rFonts w:ascii="Arial" w:hAnsi="Arial" w:cs="Arial"/>
                <w:color w:val="auto"/>
                <w:sz w:val="18"/>
                <w:szCs w:val="18"/>
              </w:rPr>
              <w:t xml:space="preserve">Mit Beendigung der Kontoverbindung sind alle zu dem Konto ausgegebenen Debitkarten und bei Kündigung des Kartenvertrages die jeweilige Debitkarte unverzüglich </w:t>
            </w:r>
            <w:r w:rsidRPr="005C12D2">
              <w:rPr>
                <w:rFonts w:ascii="Arial" w:hAnsi="Arial" w:cs="Arial"/>
                <w:color w:val="FF0000"/>
                <w:sz w:val="18"/>
                <w:szCs w:val="18"/>
              </w:rPr>
              <w:t xml:space="preserve">nach Ende des Vertragsverhältnisses </w:t>
            </w:r>
            <w:r w:rsidRPr="005C12D2">
              <w:rPr>
                <w:rFonts w:ascii="Arial" w:hAnsi="Arial" w:cs="Arial"/>
                <w:color w:val="auto"/>
                <w:sz w:val="18"/>
                <w:szCs w:val="18"/>
              </w:rPr>
              <w:t>zurückzugeben. Das Kreditinstitut ist berechtigt, nicht zurückgegebene Debitkarten zu sperren und/oder einzuziehen.</w:t>
            </w:r>
          </w:p>
        </w:tc>
      </w:tr>
      <w:tr w:rsidR="003344E1" w:rsidRPr="00C8304F" w:rsidTr="004077B3">
        <w:tc>
          <w:tcPr>
            <w:tcW w:w="5157" w:type="dxa"/>
            <w:tcBorders>
              <w:bottom w:val="single" w:sz="4" w:space="0" w:color="auto"/>
            </w:tcBorders>
          </w:tcPr>
          <w:p w:rsidR="003344E1" w:rsidRPr="00C8304F" w:rsidRDefault="003344E1" w:rsidP="00C8304F">
            <w:pPr>
              <w:pStyle w:val="CM3"/>
              <w:spacing w:before="120" w:after="120" w:line="240" w:lineRule="auto"/>
              <w:jc w:val="both"/>
              <w:rPr>
                <w:rFonts w:ascii="Arial" w:hAnsi="Arial" w:cs="Arial"/>
                <w:b/>
                <w:sz w:val="18"/>
                <w:szCs w:val="18"/>
              </w:rPr>
            </w:pPr>
            <w:r w:rsidRPr="00C8304F">
              <w:rPr>
                <w:rFonts w:ascii="Arial" w:hAnsi="Arial" w:cs="Arial"/>
                <w:b/>
                <w:sz w:val="18"/>
                <w:szCs w:val="18"/>
              </w:rPr>
              <w:t>1.14. Änderung der Kundenrichtlinien</w:t>
            </w:r>
          </w:p>
          <w:p w:rsidR="003344E1" w:rsidRPr="00C8304F" w:rsidRDefault="003344E1" w:rsidP="00C8304F">
            <w:pPr>
              <w:pStyle w:val="CM3"/>
              <w:spacing w:before="120" w:after="120" w:line="240" w:lineRule="auto"/>
              <w:jc w:val="both"/>
              <w:rPr>
                <w:rFonts w:ascii="Arial" w:hAnsi="Arial" w:cs="Arial"/>
                <w:sz w:val="18"/>
                <w:szCs w:val="18"/>
              </w:rPr>
            </w:pPr>
            <w:r w:rsidRPr="00C8304F">
              <w:rPr>
                <w:rFonts w:ascii="Arial" w:hAnsi="Arial" w:cs="Arial"/>
                <w:sz w:val="18"/>
                <w:szCs w:val="18"/>
              </w:rPr>
              <w:t xml:space="preserve">Nicht die Hauptleistungen des Kreditinstituts oder die Entgelte betreffende Änderungen dieser zwischen Kunden und Kreditinstitut vereinbarten Kundenrichtlinien werden dem Kunden vom Kreditinstitut spätestens zwei Monate vor dem vorgeschlagenen Zeitpunkt ihres Inkrafttretens unter Hinweis auf die </w:t>
            </w:r>
            <w:r w:rsidRPr="00C8304F">
              <w:rPr>
                <w:rFonts w:ascii="Arial" w:hAnsi="Arial" w:cs="Arial"/>
                <w:sz w:val="18"/>
                <w:szCs w:val="18"/>
              </w:rPr>
              <w:lastRenderedPageBreak/>
              <w:t xml:space="preserve">betroffenen Bestimmungen angeboten. Die Zustimmung des Kunden gilt als erteilt, wenn beim Kreditinstitut vor dem vorgeschlagenen Zeitpunkt des Inkrafttretens kein Widerspruch des Kunden einlangt. Darauf wird das Kreditinstitut den Kunden im Änderungsangebot hinweisen. </w:t>
            </w:r>
          </w:p>
          <w:p w:rsidR="003344E1" w:rsidRPr="00C8304F" w:rsidRDefault="003344E1" w:rsidP="00C8304F">
            <w:pPr>
              <w:spacing w:before="120" w:after="120"/>
              <w:jc w:val="both"/>
              <w:rPr>
                <w:rFonts w:cs="Arial"/>
                <w:sz w:val="18"/>
                <w:szCs w:val="18"/>
                <w:lang w:eastAsia="de-DE"/>
              </w:rPr>
            </w:pPr>
            <w:r w:rsidRPr="00C8304F">
              <w:rPr>
                <w:rFonts w:cs="Arial"/>
                <w:sz w:val="18"/>
                <w:szCs w:val="18"/>
              </w:rPr>
              <w:t>An einen Kunden, der Verbraucher ist, kann die Mitteilung über die angebotenen Änderungen in jeder Form erfolgen, die mit ihm vereinbart ist. Hat der Kunde eine Vereinbarung über die Nutzung des Volksbank Electronic Banking (Internetbanking) abgeschlossen, ist eine solche Form auch die Übermittlung des Änderungsangebotes in das Electronic Banking (Internetbanking), wobei der Kunde über das Vorhandensein des Änderungsangebots in seinem Electronic Banking (Internetbanking) auf die mit ihm vereinbarte Weise (E-Mail, oder sonst vereinbarte Form) informiert werden wird.</w:t>
            </w:r>
          </w:p>
          <w:p w:rsidR="003344E1" w:rsidRPr="00C8304F" w:rsidRDefault="003344E1" w:rsidP="00C8304F">
            <w:pPr>
              <w:pStyle w:val="CM3"/>
              <w:spacing w:before="120" w:after="120" w:line="240" w:lineRule="auto"/>
              <w:jc w:val="both"/>
              <w:rPr>
                <w:rFonts w:ascii="Arial" w:hAnsi="Arial" w:cs="Arial"/>
                <w:sz w:val="18"/>
                <w:szCs w:val="18"/>
              </w:rPr>
            </w:pPr>
            <w:r w:rsidRPr="00C8304F">
              <w:rPr>
                <w:rFonts w:ascii="Arial" w:hAnsi="Arial" w:cs="Arial"/>
                <w:sz w:val="18"/>
                <w:szCs w:val="18"/>
              </w:rPr>
              <w:t>Gegenüber einem Unternehmer ist es ausreichend, das Anbot über die Änderung auf eine mit dem Unternehmer vereinbarte Weise zum Abruf bereit zu halten.</w:t>
            </w:r>
          </w:p>
          <w:p w:rsidR="003344E1" w:rsidRPr="00C8304F" w:rsidRDefault="003344E1" w:rsidP="00C8304F">
            <w:pPr>
              <w:pStyle w:val="CM3"/>
              <w:spacing w:before="120" w:after="120" w:line="240" w:lineRule="auto"/>
              <w:jc w:val="both"/>
              <w:rPr>
                <w:rFonts w:ascii="Arial" w:hAnsi="Arial" w:cs="Arial"/>
                <w:sz w:val="18"/>
                <w:szCs w:val="18"/>
              </w:rPr>
            </w:pPr>
            <w:r w:rsidRPr="00C8304F">
              <w:rPr>
                <w:rFonts w:ascii="Arial" w:hAnsi="Arial" w:cs="Arial"/>
                <w:sz w:val="18"/>
                <w:szCs w:val="18"/>
              </w:rPr>
              <w:t>Außerdem wird das Kreditinstitut eine Gegenüberstellung über die von der Änderung der Kundenrichtlinien betroffenen Bestimmungen sowie die vollständige Fassung der neuen Kundenrichtlinien auf seiner Homepage veröffentlichen und diese in Schriftform dem Kunden auf dessen Verlangen in ihren Geschäftsstellen aushändigen oder postalisch übermitteln. Das Kreditinstitut wird den Kunden mit der Mitteilung über die angebotene Änderung auf diese Möglichkeiten hinweisen.</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color w:val="auto"/>
                <w:sz w:val="18"/>
                <w:szCs w:val="18"/>
              </w:rPr>
              <w:t>Im Falle einer solchen beabsichtigten Änderung der Kundenrichtlinien hat der Kunde, der Verbraucher ist, das Recht, seine Rahmenverträge für Zahlungsdienstleistungen vor dem Inkrafttreten der Änderung kostenlos fristlos zu kündigen.</w:t>
            </w:r>
          </w:p>
        </w:tc>
        <w:tc>
          <w:tcPr>
            <w:tcW w:w="5157" w:type="dxa"/>
            <w:tcBorders>
              <w:bottom w:val="single" w:sz="4" w:space="0" w:color="auto"/>
            </w:tcBorders>
          </w:tcPr>
          <w:p w:rsidR="003344E1" w:rsidRPr="005C12D2" w:rsidRDefault="003344E1" w:rsidP="00C8304F">
            <w:pPr>
              <w:pStyle w:val="CM3"/>
              <w:spacing w:before="120" w:after="120" w:line="240" w:lineRule="auto"/>
              <w:jc w:val="both"/>
              <w:rPr>
                <w:rFonts w:ascii="Arial" w:hAnsi="Arial" w:cs="Arial"/>
                <w:b/>
                <w:sz w:val="18"/>
                <w:szCs w:val="18"/>
              </w:rPr>
            </w:pPr>
            <w:r w:rsidRPr="005C12D2">
              <w:rPr>
                <w:rFonts w:ascii="Arial" w:hAnsi="Arial" w:cs="Arial"/>
                <w:b/>
                <w:sz w:val="18"/>
                <w:szCs w:val="18"/>
              </w:rPr>
              <w:lastRenderedPageBreak/>
              <w:t>1.</w:t>
            </w:r>
            <w:r w:rsidRPr="005C12D2">
              <w:rPr>
                <w:rFonts w:ascii="Arial" w:hAnsi="Arial" w:cs="Arial"/>
                <w:b/>
                <w:color w:val="FF0000"/>
                <w:sz w:val="18"/>
                <w:szCs w:val="18"/>
              </w:rPr>
              <w:t>1</w:t>
            </w:r>
            <w:r w:rsidR="002A34DF" w:rsidRPr="005C12D2">
              <w:rPr>
                <w:rFonts w:ascii="Arial" w:hAnsi="Arial" w:cs="Arial"/>
                <w:b/>
                <w:color w:val="FF0000"/>
                <w:sz w:val="18"/>
                <w:szCs w:val="18"/>
              </w:rPr>
              <w:t>7</w:t>
            </w:r>
            <w:r w:rsidRPr="005C12D2">
              <w:rPr>
                <w:rFonts w:ascii="Arial" w:hAnsi="Arial" w:cs="Arial"/>
                <w:b/>
                <w:sz w:val="18"/>
                <w:szCs w:val="18"/>
              </w:rPr>
              <w:t>. Änderung der Kundenrichtlinien</w:t>
            </w:r>
          </w:p>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i/>
                <w:iCs/>
                <w:color w:val="FF0000"/>
                <w:sz w:val="18"/>
                <w:szCs w:val="18"/>
              </w:rPr>
              <w:t>Text unverändert</w:t>
            </w:r>
          </w:p>
        </w:tc>
      </w:tr>
      <w:tr w:rsidR="003344E1" w:rsidRPr="00C8304F" w:rsidTr="004077B3">
        <w:tc>
          <w:tcPr>
            <w:tcW w:w="5157" w:type="dxa"/>
            <w:tcBorders>
              <w:bottom w:val="single" w:sz="4" w:space="0" w:color="auto"/>
            </w:tcBorders>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1.15. Adressänderungen</w:t>
            </w:r>
          </w:p>
          <w:p w:rsidR="003344E1" w:rsidRPr="00C8304F" w:rsidRDefault="003344E1" w:rsidP="00C8304F">
            <w:pPr>
              <w:pStyle w:val="CM3"/>
              <w:spacing w:before="120" w:after="120" w:line="240" w:lineRule="auto"/>
              <w:jc w:val="both"/>
              <w:rPr>
                <w:rFonts w:ascii="Arial" w:hAnsi="Arial" w:cs="Arial"/>
                <w:b/>
                <w:sz w:val="18"/>
                <w:szCs w:val="18"/>
              </w:rPr>
            </w:pPr>
            <w:r w:rsidRPr="00C8304F">
              <w:rPr>
                <w:rFonts w:ascii="Arial" w:hAnsi="Arial" w:cs="Arial"/>
                <w:sz w:val="18"/>
                <w:szCs w:val="18"/>
              </w:rPr>
              <w:t>Der Kontoinhaber und der Karteninhaber sind verpflichtet, dem Kreditinstitut jede Änderung ihrer Adresse unverzüglich bekannt zu geben. Gibt der Kontoinhaber oder Karteninhaber Änderungen seiner Adresse nicht bekannt, gelten schriftliche Erklärungen des Kreditinstituts als zugegangen, wenn sie an die letzte vom Konto- oder Karteninhaber dem Kreditinstitut bekannt gegebene Adresse gesendet wurden.</w:t>
            </w:r>
          </w:p>
        </w:tc>
        <w:tc>
          <w:tcPr>
            <w:tcW w:w="5157" w:type="dxa"/>
            <w:tcBorders>
              <w:bottom w:val="single" w:sz="4" w:space="0" w:color="auto"/>
            </w:tcBorders>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w:t>
            </w:r>
            <w:r w:rsidR="002A34DF" w:rsidRPr="005C12D2">
              <w:rPr>
                <w:rFonts w:ascii="Arial" w:hAnsi="Arial" w:cs="Arial"/>
                <w:b/>
                <w:color w:val="FF0000"/>
                <w:sz w:val="18"/>
                <w:szCs w:val="18"/>
              </w:rPr>
              <w:t>8</w:t>
            </w:r>
            <w:r w:rsidRPr="005C12D2">
              <w:rPr>
                <w:rFonts w:ascii="Arial" w:hAnsi="Arial" w:cs="Arial"/>
                <w:b/>
                <w:color w:val="auto"/>
                <w:sz w:val="18"/>
                <w:szCs w:val="18"/>
              </w:rPr>
              <w:t>. Adressänderungen</w:t>
            </w:r>
          </w:p>
          <w:p w:rsidR="003344E1" w:rsidRPr="005C12D2" w:rsidRDefault="003344E1" w:rsidP="00C8304F">
            <w:pPr>
              <w:pStyle w:val="Default"/>
              <w:spacing w:before="120" w:after="120"/>
              <w:jc w:val="both"/>
              <w:rPr>
                <w:rFonts w:ascii="Arial" w:hAnsi="Arial" w:cs="Arial"/>
                <w:b/>
                <w:i/>
                <w:iCs/>
                <w:color w:val="auto"/>
                <w:sz w:val="18"/>
                <w:szCs w:val="18"/>
              </w:rPr>
            </w:pPr>
            <w:r w:rsidRPr="005C12D2">
              <w:rPr>
                <w:rFonts w:ascii="Arial" w:hAnsi="Arial" w:cs="Arial"/>
                <w:i/>
                <w:iCs/>
                <w:color w:val="FF0000"/>
                <w:sz w:val="18"/>
                <w:szCs w:val="18"/>
              </w:rPr>
              <w:t>Text unverändert</w:t>
            </w:r>
          </w:p>
        </w:tc>
      </w:tr>
      <w:tr w:rsidR="003344E1" w:rsidRPr="00C8304F" w:rsidTr="004077B3">
        <w:tc>
          <w:tcPr>
            <w:tcW w:w="5157" w:type="dxa"/>
            <w:tcBorders>
              <w:bottom w:val="nil"/>
            </w:tcBorders>
          </w:tcPr>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color w:val="auto"/>
                <w:sz w:val="18"/>
                <w:szCs w:val="18"/>
              </w:rPr>
              <w:t>1.16. Rechtswahl</w:t>
            </w:r>
          </w:p>
          <w:p w:rsidR="003344E1" w:rsidRPr="00C8304F" w:rsidRDefault="003344E1" w:rsidP="00C8304F">
            <w:pPr>
              <w:pStyle w:val="Default"/>
              <w:spacing w:before="120" w:after="120"/>
              <w:jc w:val="both"/>
              <w:rPr>
                <w:rFonts w:ascii="Arial" w:hAnsi="Arial" w:cs="Arial"/>
                <w:color w:val="221E1F"/>
                <w:sz w:val="18"/>
                <w:szCs w:val="18"/>
              </w:rPr>
            </w:pPr>
            <w:r w:rsidRPr="00C8304F">
              <w:rPr>
                <w:rFonts w:ascii="Arial" w:hAnsi="Arial" w:cs="Arial"/>
                <w:color w:val="auto"/>
                <w:sz w:val="18"/>
                <w:szCs w:val="18"/>
              </w:rPr>
              <w:t>Für alle Rechtsbeziehungen zwischen dem Kontoinhaber bzw. dem Karteninhaber und dem Kreditinstitut gilt österreichisches Recht.</w:t>
            </w:r>
          </w:p>
        </w:tc>
        <w:tc>
          <w:tcPr>
            <w:tcW w:w="5157" w:type="dxa"/>
            <w:tcBorders>
              <w:bottom w:val="nil"/>
            </w:tcBorders>
          </w:tcPr>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1.</w:t>
            </w:r>
            <w:r w:rsidRPr="005C12D2">
              <w:rPr>
                <w:rFonts w:ascii="Arial" w:hAnsi="Arial" w:cs="Arial"/>
                <w:b/>
                <w:color w:val="FF0000"/>
                <w:sz w:val="18"/>
                <w:szCs w:val="18"/>
              </w:rPr>
              <w:t>1</w:t>
            </w:r>
            <w:r w:rsidR="002A34DF" w:rsidRPr="005C12D2">
              <w:rPr>
                <w:rFonts w:ascii="Arial" w:hAnsi="Arial" w:cs="Arial"/>
                <w:b/>
                <w:color w:val="FF0000"/>
                <w:sz w:val="18"/>
                <w:szCs w:val="18"/>
              </w:rPr>
              <w:t>9</w:t>
            </w:r>
            <w:r w:rsidRPr="005C12D2">
              <w:rPr>
                <w:rFonts w:ascii="Arial" w:hAnsi="Arial" w:cs="Arial"/>
                <w:b/>
                <w:color w:val="auto"/>
                <w:sz w:val="18"/>
                <w:szCs w:val="18"/>
              </w:rPr>
              <w:t>. Rechtswahl</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color w:val="auto"/>
                <w:sz w:val="18"/>
                <w:szCs w:val="18"/>
              </w:rPr>
              <w:t xml:space="preserve">Für alle Rechtsbeziehungen zwischen dem Kontoinhaber bzw. dem Karteninhaber und dem Kreditinstitut gilt österreichisches Recht. </w:t>
            </w:r>
            <w:r w:rsidR="00DC7D88" w:rsidRPr="005C12D2">
              <w:rPr>
                <w:rFonts w:ascii="Arial" w:hAnsi="Arial" w:cs="Arial"/>
                <w:color w:val="FF0000"/>
                <w:sz w:val="18"/>
                <w:szCs w:val="18"/>
              </w:rPr>
              <w:t xml:space="preserve">Für Verbraucher aus anderen Mitgliedsstaaten der EU kommen weiters die zwingenden verbraucherrechtlichen Bestimmungen des Wohnsitzstaates zur Anwendung. </w:t>
            </w:r>
            <w:r w:rsidRPr="005C12D2">
              <w:rPr>
                <w:rFonts w:ascii="Arial" w:hAnsi="Arial" w:cs="Arial"/>
                <w:color w:val="FF0000"/>
                <w:sz w:val="18"/>
                <w:szCs w:val="18"/>
              </w:rPr>
              <w:t xml:space="preserve"> </w:t>
            </w:r>
          </w:p>
        </w:tc>
      </w:tr>
      <w:tr w:rsidR="003344E1" w:rsidRPr="00C8304F" w:rsidTr="004077B3">
        <w:tc>
          <w:tcPr>
            <w:tcW w:w="5157" w:type="dxa"/>
            <w:tcBorders>
              <w:bottom w:val="nil"/>
            </w:tcBorders>
          </w:tcPr>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b/>
                <w:color w:val="auto"/>
                <w:sz w:val="18"/>
                <w:szCs w:val="18"/>
              </w:rPr>
              <w:t>2. Bestimmungen für das Maestro-Service</w:t>
            </w:r>
          </w:p>
          <w:p w:rsidR="003344E1" w:rsidRPr="00C8304F" w:rsidRDefault="003344E1" w:rsidP="00C8304F">
            <w:pPr>
              <w:pStyle w:val="CM12"/>
              <w:spacing w:before="120" w:after="120"/>
              <w:jc w:val="both"/>
              <w:rPr>
                <w:rFonts w:ascii="Arial" w:hAnsi="Arial" w:cs="Arial"/>
                <w:b/>
                <w:sz w:val="18"/>
                <w:szCs w:val="18"/>
              </w:rPr>
            </w:pPr>
            <w:r w:rsidRPr="00C8304F">
              <w:rPr>
                <w:rFonts w:ascii="Arial" w:hAnsi="Arial" w:cs="Arial"/>
                <w:b/>
                <w:sz w:val="18"/>
                <w:szCs w:val="18"/>
              </w:rPr>
              <w:t>2.1. Benützungsinstrumente</w:t>
            </w:r>
          </w:p>
          <w:p w:rsidR="003344E1" w:rsidRPr="00C8304F" w:rsidRDefault="003344E1" w:rsidP="00C8304F">
            <w:pPr>
              <w:pStyle w:val="CM12"/>
              <w:spacing w:before="120" w:after="120"/>
              <w:jc w:val="both"/>
              <w:rPr>
                <w:rFonts w:ascii="Arial" w:hAnsi="Arial" w:cs="Arial"/>
                <w:b/>
                <w:sz w:val="18"/>
                <w:szCs w:val="18"/>
              </w:rPr>
            </w:pPr>
            <w:r w:rsidRPr="00C8304F">
              <w:rPr>
                <w:rFonts w:ascii="Arial" w:hAnsi="Arial" w:cs="Arial"/>
                <w:sz w:val="18"/>
                <w:szCs w:val="18"/>
              </w:rPr>
              <w:t>Der Karteninhaber erhält von dem Kreditinstitut als Benützungsinstrumente die Debitkarte und in einem verschlossenen Kuvert einen persönlichen Code.</w:t>
            </w:r>
          </w:p>
          <w:p w:rsidR="003344E1" w:rsidRPr="00C8304F" w:rsidRDefault="003344E1" w:rsidP="00C8304F">
            <w:pPr>
              <w:pStyle w:val="CM3"/>
              <w:spacing w:before="120" w:after="120" w:line="240" w:lineRule="auto"/>
              <w:jc w:val="both"/>
              <w:rPr>
                <w:rFonts w:ascii="Arial" w:hAnsi="Arial" w:cs="Arial"/>
                <w:sz w:val="18"/>
                <w:szCs w:val="18"/>
              </w:rPr>
            </w:pPr>
            <w:r w:rsidRPr="00C8304F">
              <w:rPr>
                <w:rFonts w:ascii="Arial" w:hAnsi="Arial" w:cs="Arial"/>
                <w:sz w:val="18"/>
                <w:szCs w:val="18"/>
              </w:rPr>
              <w:t xml:space="preserve">Sofern vereinbart, ist das Kreditinstitut berechtigt, die Debitkarte und den persönlichen Code an die zuletzt bekanntgegebene Adresse des Karteninhabers zu versenden, Debitkarte und persönlicher Code dürfen nicht gemeinsam versendet werden. </w:t>
            </w:r>
          </w:p>
          <w:p w:rsidR="003344E1" w:rsidRPr="00C8304F" w:rsidRDefault="003344E1" w:rsidP="00C8304F">
            <w:pPr>
              <w:pStyle w:val="Default"/>
              <w:spacing w:before="120" w:after="120"/>
              <w:jc w:val="both"/>
              <w:rPr>
                <w:rFonts w:ascii="Arial" w:hAnsi="Arial" w:cs="Arial"/>
                <w:color w:val="221E1F"/>
                <w:sz w:val="18"/>
                <w:szCs w:val="18"/>
              </w:rPr>
            </w:pPr>
            <w:r w:rsidRPr="00C8304F">
              <w:rPr>
                <w:rFonts w:ascii="Arial" w:hAnsi="Arial" w:cs="Arial"/>
                <w:color w:val="auto"/>
                <w:sz w:val="18"/>
                <w:szCs w:val="18"/>
              </w:rPr>
              <w:t>Die Debitkarte bleibt Eigentum des Kreditinstitutes.</w:t>
            </w:r>
          </w:p>
        </w:tc>
        <w:tc>
          <w:tcPr>
            <w:tcW w:w="5157" w:type="dxa"/>
            <w:tcBorders>
              <w:bottom w:val="nil"/>
            </w:tcBorders>
          </w:tcPr>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b/>
                <w:color w:val="auto"/>
                <w:sz w:val="18"/>
                <w:szCs w:val="18"/>
              </w:rPr>
              <w:t xml:space="preserve">2. Bestimmungen für das </w:t>
            </w:r>
            <w:proofErr w:type="spellStart"/>
            <w:r w:rsidR="002A34DF" w:rsidRPr="005C12D2">
              <w:rPr>
                <w:rFonts w:ascii="Arial" w:hAnsi="Arial" w:cs="Arial"/>
                <w:b/>
                <w:color w:val="FF0000"/>
                <w:sz w:val="18"/>
                <w:szCs w:val="18"/>
              </w:rPr>
              <w:t>Karten</w:t>
            </w:r>
            <w:r w:rsidRPr="005C12D2">
              <w:rPr>
                <w:rFonts w:ascii="Arial" w:hAnsi="Arial" w:cs="Arial"/>
                <w:b/>
                <w:strike/>
                <w:color w:val="FF0000"/>
                <w:sz w:val="18"/>
                <w:szCs w:val="18"/>
              </w:rPr>
              <w:t>Maestro</w:t>
            </w:r>
            <w:proofErr w:type="spellEnd"/>
            <w:r w:rsidRPr="005C12D2">
              <w:rPr>
                <w:rFonts w:ascii="Arial" w:hAnsi="Arial" w:cs="Arial"/>
                <w:b/>
                <w:color w:val="auto"/>
                <w:sz w:val="18"/>
                <w:szCs w:val="18"/>
              </w:rPr>
              <w:t>-Service</w:t>
            </w:r>
          </w:p>
          <w:p w:rsidR="003344E1" w:rsidRPr="005C12D2" w:rsidRDefault="003344E1" w:rsidP="00C8304F">
            <w:pPr>
              <w:pStyle w:val="CM12"/>
              <w:spacing w:before="120" w:after="120"/>
              <w:jc w:val="both"/>
              <w:rPr>
                <w:rFonts w:ascii="Arial" w:hAnsi="Arial" w:cs="Arial"/>
                <w:b/>
                <w:sz w:val="18"/>
                <w:szCs w:val="18"/>
              </w:rPr>
            </w:pPr>
            <w:r w:rsidRPr="005C12D2">
              <w:rPr>
                <w:rFonts w:ascii="Arial" w:hAnsi="Arial" w:cs="Arial"/>
                <w:b/>
                <w:sz w:val="18"/>
                <w:szCs w:val="18"/>
              </w:rPr>
              <w:t>2.1. Benützungsinstrumente</w:t>
            </w:r>
          </w:p>
          <w:p w:rsidR="003344E1" w:rsidRPr="005C12D2" w:rsidRDefault="003344E1" w:rsidP="00C8304F">
            <w:pPr>
              <w:pStyle w:val="CM12"/>
              <w:spacing w:before="120" w:after="120"/>
              <w:jc w:val="both"/>
              <w:rPr>
                <w:rFonts w:ascii="Arial" w:hAnsi="Arial" w:cs="Arial"/>
                <w:b/>
                <w:sz w:val="18"/>
                <w:szCs w:val="18"/>
              </w:rPr>
            </w:pPr>
            <w:r w:rsidRPr="005C12D2">
              <w:rPr>
                <w:rFonts w:ascii="Arial" w:hAnsi="Arial" w:cs="Arial"/>
                <w:sz w:val="18"/>
                <w:szCs w:val="18"/>
              </w:rPr>
              <w:t xml:space="preserve">Der Karteninhaber erhält von dem Kreditinstitut als Benützungsinstrumente die Debitkarte und </w:t>
            </w:r>
            <w:r w:rsidRPr="005C12D2">
              <w:rPr>
                <w:rFonts w:ascii="Arial" w:hAnsi="Arial" w:cs="Arial"/>
                <w:strike/>
                <w:color w:val="FF0000"/>
                <w:sz w:val="18"/>
                <w:szCs w:val="18"/>
              </w:rPr>
              <w:t xml:space="preserve">in einem verschlossenen Kuvert </w:t>
            </w:r>
            <w:r w:rsidRPr="005C12D2">
              <w:rPr>
                <w:rFonts w:ascii="Arial" w:hAnsi="Arial" w:cs="Arial"/>
                <w:sz w:val="18"/>
                <w:szCs w:val="18"/>
              </w:rPr>
              <w:t>einen persönlichen Code.</w:t>
            </w:r>
          </w:p>
          <w:p w:rsidR="003344E1" w:rsidRPr="005C12D2" w:rsidRDefault="003344E1" w:rsidP="00C8304F">
            <w:pPr>
              <w:pStyle w:val="CM3"/>
              <w:spacing w:before="120" w:after="120" w:line="240" w:lineRule="auto"/>
              <w:jc w:val="both"/>
              <w:rPr>
                <w:rFonts w:ascii="Arial" w:hAnsi="Arial" w:cs="Arial"/>
                <w:sz w:val="18"/>
                <w:szCs w:val="18"/>
              </w:rPr>
            </w:pPr>
            <w:r w:rsidRPr="005C12D2">
              <w:rPr>
                <w:rFonts w:ascii="Arial" w:hAnsi="Arial" w:cs="Arial"/>
                <w:sz w:val="18"/>
                <w:szCs w:val="18"/>
              </w:rPr>
              <w:t xml:space="preserve">Sofern vereinbart, ist das Kreditinstitut berechtigt, die Debitkarte und den persönlichen Code an die zuletzt bekanntgegebene Adresse des Karteninhabers zu versenden, Debitkarte und persönlicher Code dürfen nicht gemeinsam versendet werden. </w:t>
            </w:r>
          </w:p>
          <w:p w:rsidR="003344E1" w:rsidRPr="005C12D2" w:rsidRDefault="003344E1" w:rsidP="00C8304F">
            <w:pPr>
              <w:pStyle w:val="Default"/>
              <w:spacing w:before="120" w:after="120"/>
              <w:jc w:val="both"/>
              <w:rPr>
                <w:rFonts w:ascii="Arial" w:hAnsi="Arial" w:cs="Arial"/>
                <w:bCs/>
                <w:color w:val="221E1F"/>
                <w:sz w:val="18"/>
                <w:szCs w:val="18"/>
              </w:rPr>
            </w:pPr>
            <w:r w:rsidRPr="005C12D2">
              <w:rPr>
                <w:rFonts w:ascii="Arial" w:hAnsi="Arial" w:cs="Arial"/>
                <w:color w:val="auto"/>
                <w:sz w:val="18"/>
                <w:szCs w:val="18"/>
              </w:rPr>
              <w:t>Die Debitkarte bleibt Eigentum des Kreditinstitutes.</w:t>
            </w:r>
          </w:p>
        </w:tc>
      </w:tr>
      <w:tr w:rsidR="002A34DF" w:rsidRPr="00C65469" w:rsidTr="004077B3">
        <w:tc>
          <w:tcPr>
            <w:tcW w:w="5157" w:type="dxa"/>
            <w:tcBorders>
              <w:bottom w:val="nil"/>
            </w:tcBorders>
          </w:tcPr>
          <w:p w:rsidR="00C65469" w:rsidRPr="00C65469" w:rsidRDefault="00C65469" w:rsidP="00C65469">
            <w:pPr>
              <w:pStyle w:val="Default"/>
              <w:spacing w:before="120" w:after="120"/>
              <w:jc w:val="both"/>
              <w:rPr>
                <w:rFonts w:ascii="Arial" w:hAnsi="Arial" w:cs="Arial"/>
                <w:color w:val="auto"/>
                <w:sz w:val="18"/>
                <w:szCs w:val="18"/>
              </w:rPr>
            </w:pPr>
            <w:r w:rsidRPr="00C65469">
              <w:rPr>
                <w:rFonts w:ascii="Arial" w:hAnsi="Arial" w:cs="Arial"/>
                <w:b/>
                <w:color w:val="auto"/>
                <w:sz w:val="18"/>
                <w:szCs w:val="18"/>
              </w:rPr>
              <w:t xml:space="preserve">2.2. </w:t>
            </w:r>
            <w:proofErr w:type="spellStart"/>
            <w:r w:rsidRPr="00C65469">
              <w:rPr>
                <w:rFonts w:ascii="Arial" w:hAnsi="Arial" w:cs="Arial"/>
                <w:b/>
                <w:color w:val="auto"/>
                <w:sz w:val="18"/>
                <w:szCs w:val="18"/>
              </w:rPr>
              <w:t>Limitvereinbarung</w:t>
            </w:r>
            <w:proofErr w:type="spellEnd"/>
            <w:r w:rsidRPr="00C65469">
              <w:rPr>
                <w:rFonts w:ascii="Arial" w:hAnsi="Arial" w:cs="Arial"/>
                <w:b/>
                <w:color w:val="auto"/>
                <w:sz w:val="18"/>
                <w:szCs w:val="18"/>
              </w:rPr>
              <w:t xml:space="preserve"> und </w:t>
            </w:r>
            <w:proofErr w:type="spellStart"/>
            <w:r w:rsidRPr="00C65469">
              <w:rPr>
                <w:rFonts w:ascii="Arial" w:hAnsi="Arial" w:cs="Arial"/>
                <w:b/>
                <w:color w:val="auto"/>
                <w:sz w:val="18"/>
                <w:szCs w:val="18"/>
              </w:rPr>
              <w:t>Limitsenkungen</w:t>
            </w:r>
            <w:proofErr w:type="spellEnd"/>
          </w:p>
          <w:p w:rsidR="00C65469" w:rsidRPr="00C65469" w:rsidRDefault="00C65469" w:rsidP="00C65469">
            <w:pPr>
              <w:pStyle w:val="Default"/>
              <w:spacing w:before="120" w:after="120"/>
              <w:jc w:val="both"/>
              <w:rPr>
                <w:rFonts w:ascii="Arial" w:hAnsi="Arial" w:cs="Arial"/>
                <w:b/>
                <w:color w:val="auto"/>
                <w:sz w:val="18"/>
                <w:szCs w:val="18"/>
              </w:rPr>
            </w:pPr>
            <w:r w:rsidRPr="00C65469">
              <w:rPr>
                <w:rFonts w:ascii="Arial" w:hAnsi="Arial" w:cs="Arial"/>
                <w:b/>
                <w:color w:val="auto"/>
                <w:sz w:val="18"/>
                <w:szCs w:val="18"/>
              </w:rPr>
              <w:t xml:space="preserve">2.2.1. </w:t>
            </w:r>
            <w:proofErr w:type="spellStart"/>
            <w:r w:rsidRPr="00C65469">
              <w:rPr>
                <w:rFonts w:ascii="Arial" w:hAnsi="Arial" w:cs="Arial"/>
                <w:b/>
                <w:color w:val="auto"/>
                <w:sz w:val="18"/>
                <w:szCs w:val="18"/>
              </w:rPr>
              <w:t>Limitvereinbarung</w:t>
            </w:r>
            <w:proofErr w:type="spellEnd"/>
          </w:p>
          <w:p w:rsidR="00C65469" w:rsidRPr="00C65469" w:rsidRDefault="00C65469" w:rsidP="00C65469">
            <w:pPr>
              <w:pStyle w:val="Default"/>
              <w:spacing w:before="120" w:after="120"/>
              <w:jc w:val="both"/>
              <w:rPr>
                <w:rFonts w:ascii="Arial" w:hAnsi="Arial" w:cs="Arial"/>
                <w:color w:val="auto"/>
                <w:sz w:val="18"/>
                <w:szCs w:val="18"/>
              </w:rPr>
            </w:pPr>
            <w:r w:rsidRPr="00C65469">
              <w:rPr>
                <w:rFonts w:ascii="Arial" w:hAnsi="Arial" w:cs="Arial"/>
                <w:color w:val="auto"/>
                <w:sz w:val="18"/>
                <w:szCs w:val="18"/>
              </w:rPr>
              <w:t>Der Kontoinhaber und das Kreditinstitut vereinbaren</w:t>
            </w:r>
          </w:p>
          <w:p w:rsidR="00C65469" w:rsidRPr="00C65469" w:rsidRDefault="00C65469" w:rsidP="00C65469">
            <w:pPr>
              <w:pStyle w:val="Default"/>
              <w:numPr>
                <w:ilvl w:val="0"/>
                <w:numId w:val="28"/>
              </w:numPr>
              <w:tabs>
                <w:tab w:val="clear" w:pos="720"/>
              </w:tabs>
              <w:spacing w:before="120" w:after="120"/>
              <w:ind w:left="284" w:hanging="284"/>
              <w:jc w:val="both"/>
              <w:rPr>
                <w:rFonts w:ascii="Arial" w:hAnsi="Arial" w:cs="Arial"/>
                <w:color w:val="auto"/>
                <w:sz w:val="18"/>
                <w:szCs w:val="18"/>
              </w:rPr>
            </w:pPr>
            <w:r w:rsidRPr="00C65469">
              <w:rPr>
                <w:rFonts w:ascii="Arial" w:hAnsi="Arial" w:cs="Arial"/>
                <w:color w:val="auto"/>
                <w:sz w:val="18"/>
                <w:szCs w:val="18"/>
              </w:rPr>
              <w:t xml:space="preserve">bis zu welchem Limit pro Zeiteinheit (z.B. täglich oder wöchentlich) Bargeld unter Benützung der Debitkarte von </w:t>
            </w:r>
            <w:r w:rsidRPr="00C65469">
              <w:rPr>
                <w:rFonts w:ascii="Arial" w:hAnsi="Arial" w:cs="Arial"/>
                <w:color w:val="auto"/>
                <w:sz w:val="18"/>
                <w:szCs w:val="18"/>
              </w:rPr>
              <w:lastRenderedPageBreak/>
              <w:t xml:space="preserve">Geldausgabeautomaten behoben werden kann sowie </w:t>
            </w:r>
          </w:p>
          <w:p w:rsidR="002A34DF" w:rsidRPr="00C65469" w:rsidRDefault="00C65469" w:rsidP="00C65469">
            <w:pPr>
              <w:pStyle w:val="Default"/>
              <w:numPr>
                <w:ilvl w:val="0"/>
                <w:numId w:val="28"/>
              </w:numPr>
              <w:tabs>
                <w:tab w:val="clear" w:pos="720"/>
              </w:tabs>
              <w:spacing w:before="120" w:after="120"/>
              <w:ind w:left="284" w:hanging="284"/>
              <w:jc w:val="both"/>
              <w:rPr>
                <w:rFonts w:ascii="Arial" w:hAnsi="Arial" w:cs="Arial"/>
                <w:b/>
                <w:color w:val="auto"/>
                <w:sz w:val="18"/>
                <w:szCs w:val="18"/>
              </w:rPr>
            </w:pPr>
            <w:r w:rsidRPr="00C65469">
              <w:rPr>
                <w:rFonts w:ascii="Arial" w:hAnsi="Arial" w:cs="Arial"/>
                <w:color w:val="auto"/>
                <w:sz w:val="18"/>
                <w:szCs w:val="18"/>
              </w:rPr>
              <w:t xml:space="preserve">bis zu welchem Limit pro Zeiteinheit (z.B. täglich oder wöchentlich) unter Benützung der Debitkarte an POS-Kassen und an Geldausgabeautomaten mit POS-Funktion bargeldlos bezahlt werden kann. </w:t>
            </w:r>
          </w:p>
        </w:tc>
        <w:tc>
          <w:tcPr>
            <w:tcW w:w="5157" w:type="dxa"/>
            <w:tcBorders>
              <w:bottom w:val="nil"/>
            </w:tcBorders>
          </w:tcPr>
          <w:p w:rsidR="00C65469" w:rsidRPr="005C12D2" w:rsidRDefault="00C65469" w:rsidP="00C65469">
            <w:pPr>
              <w:pStyle w:val="Default"/>
              <w:spacing w:before="120" w:after="120"/>
              <w:jc w:val="both"/>
              <w:rPr>
                <w:rFonts w:ascii="Arial" w:hAnsi="Arial" w:cs="Arial"/>
                <w:color w:val="auto"/>
                <w:sz w:val="18"/>
                <w:szCs w:val="18"/>
              </w:rPr>
            </w:pPr>
            <w:r w:rsidRPr="005C12D2">
              <w:rPr>
                <w:rFonts w:ascii="Arial" w:hAnsi="Arial" w:cs="Arial"/>
                <w:b/>
                <w:color w:val="auto"/>
                <w:sz w:val="18"/>
                <w:szCs w:val="18"/>
              </w:rPr>
              <w:lastRenderedPageBreak/>
              <w:t xml:space="preserve">2.2. </w:t>
            </w:r>
            <w:proofErr w:type="spellStart"/>
            <w:r w:rsidRPr="005C12D2">
              <w:rPr>
                <w:rFonts w:ascii="Arial" w:hAnsi="Arial" w:cs="Arial"/>
                <w:b/>
                <w:color w:val="auto"/>
                <w:sz w:val="18"/>
                <w:szCs w:val="18"/>
              </w:rPr>
              <w:t>Limitvereinbarung</w:t>
            </w:r>
            <w:proofErr w:type="spellEnd"/>
            <w:r w:rsidRPr="005C12D2">
              <w:rPr>
                <w:rFonts w:ascii="Arial" w:hAnsi="Arial" w:cs="Arial"/>
                <w:b/>
                <w:color w:val="auto"/>
                <w:sz w:val="18"/>
                <w:szCs w:val="18"/>
              </w:rPr>
              <w:t xml:space="preserve"> und </w:t>
            </w:r>
            <w:proofErr w:type="spellStart"/>
            <w:r w:rsidRPr="005C12D2">
              <w:rPr>
                <w:rFonts w:ascii="Arial" w:hAnsi="Arial" w:cs="Arial"/>
                <w:b/>
                <w:color w:val="auto"/>
                <w:sz w:val="18"/>
                <w:szCs w:val="18"/>
              </w:rPr>
              <w:t>Limitsenkungen</w:t>
            </w:r>
            <w:proofErr w:type="spellEnd"/>
          </w:p>
          <w:p w:rsidR="00C65469" w:rsidRPr="005C12D2" w:rsidRDefault="00C65469" w:rsidP="00C65469">
            <w:pPr>
              <w:pStyle w:val="Default"/>
              <w:spacing w:before="120" w:after="120"/>
              <w:jc w:val="both"/>
              <w:rPr>
                <w:rFonts w:ascii="Arial" w:hAnsi="Arial" w:cs="Arial"/>
                <w:b/>
                <w:color w:val="auto"/>
                <w:sz w:val="18"/>
                <w:szCs w:val="18"/>
              </w:rPr>
            </w:pPr>
            <w:r w:rsidRPr="005C12D2">
              <w:rPr>
                <w:rFonts w:ascii="Arial" w:hAnsi="Arial" w:cs="Arial"/>
                <w:b/>
                <w:color w:val="auto"/>
                <w:sz w:val="18"/>
                <w:szCs w:val="18"/>
              </w:rPr>
              <w:t xml:space="preserve">2.2.1. </w:t>
            </w:r>
            <w:proofErr w:type="spellStart"/>
            <w:r w:rsidRPr="005C12D2">
              <w:rPr>
                <w:rFonts w:ascii="Arial" w:hAnsi="Arial" w:cs="Arial"/>
                <w:b/>
                <w:color w:val="auto"/>
                <w:sz w:val="18"/>
                <w:szCs w:val="18"/>
              </w:rPr>
              <w:t>Limitvereinbarung</w:t>
            </w:r>
            <w:proofErr w:type="spellEnd"/>
          </w:p>
          <w:p w:rsidR="00C65469" w:rsidRPr="005C12D2" w:rsidRDefault="00C65469" w:rsidP="00C65469">
            <w:pPr>
              <w:pStyle w:val="Default"/>
              <w:spacing w:before="120" w:after="120"/>
              <w:jc w:val="both"/>
              <w:rPr>
                <w:rFonts w:ascii="Arial" w:hAnsi="Arial" w:cs="Arial"/>
                <w:color w:val="auto"/>
                <w:sz w:val="18"/>
                <w:szCs w:val="18"/>
              </w:rPr>
            </w:pPr>
            <w:r w:rsidRPr="005C12D2">
              <w:rPr>
                <w:rFonts w:ascii="Arial" w:hAnsi="Arial" w:cs="Arial"/>
                <w:color w:val="auto"/>
                <w:sz w:val="18"/>
                <w:szCs w:val="18"/>
              </w:rPr>
              <w:t>Der Kontoinhaber und das Kreditinstitut vereinbaren</w:t>
            </w:r>
          </w:p>
          <w:p w:rsidR="00C65469" w:rsidRPr="005C12D2" w:rsidRDefault="00C65469" w:rsidP="00C65469">
            <w:pPr>
              <w:pStyle w:val="Default"/>
              <w:numPr>
                <w:ilvl w:val="0"/>
                <w:numId w:val="28"/>
              </w:numPr>
              <w:tabs>
                <w:tab w:val="clear" w:pos="720"/>
              </w:tabs>
              <w:spacing w:before="120" w:after="120"/>
              <w:ind w:left="284" w:hanging="284"/>
              <w:jc w:val="both"/>
              <w:rPr>
                <w:rFonts w:ascii="Arial" w:hAnsi="Arial" w:cs="Arial"/>
                <w:color w:val="auto"/>
                <w:sz w:val="18"/>
                <w:szCs w:val="18"/>
              </w:rPr>
            </w:pPr>
            <w:r w:rsidRPr="005C12D2">
              <w:rPr>
                <w:rFonts w:ascii="Arial" w:hAnsi="Arial" w:cs="Arial"/>
                <w:color w:val="auto"/>
                <w:sz w:val="18"/>
                <w:szCs w:val="18"/>
              </w:rPr>
              <w:t xml:space="preserve">bis zu welchem Limit pro Zeiteinheit (z.B. täglich oder wöchentlich) Bargeld unter Benützung der Debitkarte von </w:t>
            </w:r>
            <w:r w:rsidRPr="005C12D2">
              <w:rPr>
                <w:rFonts w:ascii="Arial" w:hAnsi="Arial" w:cs="Arial"/>
                <w:color w:val="auto"/>
                <w:sz w:val="18"/>
                <w:szCs w:val="18"/>
              </w:rPr>
              <w:lastRenderedPageBreak/>
              <w:t xml:space="preserve">Geldausgabeautomaten behoben werden kann sowie </w:t>
            </w:r>
          </w:p>
          <w:p w:rsidR="002A34DF" w:rsidRPr="005C12D2" w:rsidRDefault="00C65469" w:rsidP="00C65469">
            <w:pPr>
              <w:pStyle w:val="Default"/>
              <w:numPr>
                <w:ilvl w:val="0"/>
                <w:numId w:val="28"/>
              </w:numPr>
              <w:tabs>
                <w:tab w:val="clear" w:pos="720"/>
              </w:tabs>
              <w:spacing w:before="120" w:after="120"/>
              <w:ind w:left="284" w:hanging="284"/>
              <w:jc w:val="both"/>
              <w:rPr>
                <w:rFonts w:ascii="Arial" w:hAnsi="Arial" w:cs="Arial"/>
                <w:b/>
                <w:color w:val="auto"/>
                <w:sz w:val="18"/>
                <w:szCs w:val="18"/>
              </w:rPr>
            </w:pPr>
            <w:r w:rsidRPr="005C12D2">
              <w:rPr>
                <w:rFonts w:ascii="Arial" w:hAnsi="Arial" w:cs="Arial"/>
                <w:color w:val="auto"/>
                <w:sz w:val="18"/>
                <w:szCs w:val="18"/>
              </w:rPr>
              <w:t>bis zu welchem Limit pro Zeiteinheit (z.B. täglich oder wöchentlich) unter Benützung der Debitkarte an POS-Kassen</w:t>
            </w:r>
            <w:r w:rsidR="005C12D2" w:rsidRPr="005C12D2">
              <w:rPr>
                <w:rFonts w:ascii="Arial" w:hAnsi="Arial" w:cs="Arial"/>
                <w:color w:val="FF0000"/>
                <w:sz w:val="18"/>
                <w:szCs w:val="18"/>
              </w:rPr>
              <w:t>,</w:t>
            </w:r>
            <w:r w:rsidRPr="005C12D2">
              <w:rPr>
                <w:rFonts w:ascii="Arial" w:hAnsi="Arial" w:cs="Arial"/>
                <w:color w:val="auto"/>
                <w:sz w:val="18"/>
                <w:szCs w:val="18"/>
              </w:rPr>
              <w:t xml:space="preserve"> </w:t>
            </w:r>
            <w:r w:rsidRPr="005C12D2">
              <w:rPr>
                <w:rFonts w:ascii="Arial" w:hAnsi="Arial" w:cs="Arial"/>
                <w:strike/>
                <w:color w:val="FF0000"/>
                <w:sz w:val="18"/>
                <w:szCs w:val="18"/>
              </w:rPr>
              <w:t xml:space="preserve">und </w:t>
            </w:r>
            <w:r w:rsidRPr="005C12D2">
              <w:rPr>
                <w:rFonts w:ascii="Arial" w:hAnsi="Arial" w:cs="Arial"/>
                <w:color w:val="auto"/>
                <w:sz w:val="18"/>
                <w:szCs w:val="18"/>
              </w:rPr>
              <w:t xml:space="preserve">an Geldausgabeautomaten mit POS-Funktion </w:t>
            </w:r>
            <w:r w:rsidRPr="005C12D2">
              <w:rPr>
                <w:rFonts w:ascii="Arial" w:hAnsi="Arial" w:cs="Arial"/>
                <w:color w:val="FF0000"/>
                <w:sz w:val="18"/>
                <w:szCs w:val="18"/>
              </w:rPr>
              <w:t xml:space="preserve">und im Internet </w:t>
            </w:r>
            <w:r w:rsidRPr="005C12D2">
              <w:rPr>
                <w:rFonts w:ascii="Arial" w:hAnsi="Arial" w:cs="Arial"/>
                <w:color w:val="auto"/>
                <w:sz w:val="18"/>
                <w:szCs w:val="18"/>
              </w:rPr>
              <w:t xml:space="preserve">bargeldlos bezahlt werden kann. </w:t>
            </w:r>
          </w:p>
        </w:tc>
      </w:tr>
      <w:tr w:rsidR="00C65469" w:rsidRPr="00C65469" w:rsidTr="004077B3">
        <w:tc>
          <w:tcPr>
            <w:tcW w:w="5157" w:type="dxa"/>
            <w:tcBorders>
              <w:bottom w:val="nil"/>
            </w:tcBorders>
          </w:tcPr>
          <w:p w:rsidR="00C65469" w:rsidRPr="00C65469" w:rsidRDefault="00C65469" w:rsidP="00C65469">
            <w:pPr>
              <w:pStyle w:val="Default"/>
              <w:spacing w:before="120" w:after="120"/>
              <w:jc w:val="both"/>
              <w:rPr>
                <w:rFonts w:ascii="Arial" w:hAnsi="Arial" w:cs="Arial"/>
                <w:color w:val="auto"/>
                <w:sz w:val="18"/>
                <w:szCs w:val="18"/>
              </w:rPr>
            </w:pPr>
            <w:r w:rsidRPr="00C65469">
              <w:rPr>
                <w:rFonts w:ascii="Arial" w:hAnsi="Arial" w:cs="Arial"/>
                <w:b/>
                <w:color w:val="auto"/>
                <w:sz w:val="18"/>
                <w:szCs w:val="18"/>
              </w:rPr>
              <w:lastRenderedPageBreak/>
              <w:t xml:space="preserve">2.4.3. </w:t>
            </w:r>
            <w:r w:rsidRPr="00C65469">
              <w:rPr>
                <w:rFonts w:ascii="Arial" w:hAnsi="Arial" w:cs="Arial"/>
                <w:b/>
                <w:bCs/>
                <w:color w:val="auto"/>
                <w:sz w:val="18"/>
                <w:szCs w:val="18"/>
              </w:rPr>
              <w:t>Sperr-Meldung und sonstige Anzeigen</w:t>
            </w:r>
          </w:p>
          <w:p w:rsidR="00C65469" w:rsidRPr="00C65469" w:rsidRDefault="00C65469" w:rsidP="00C65469">
            <w:pPr>
              <w:pStyle w:val="Default"/>
              <w:spacing w:before="120" w:after="120"/>
              <w:jc w:val="both"/>
              <w:rPr>
                <w:rFonts w:ascii="Arial" w:hAnsi="Arial" w:cs="Arial"/>
                <w:b/>
                <w:color w:val="auto"/>
                <w:sz w:val="18"/>
                <w:szCs w:val="18"/>
              </w:rPr>
            </w:pPr>
            <w:r w:rsidRPr="00C65469">
              <w:rPr>
                <w:rFonts w:ascii="Arial" w:hAnsi="Arial" w:cs="Arial"/>
                <w:color w:val="auto"/>
                <w:sz w:val="18"/>
                <w:szCs w:val="18"/>
              </w:rPr>
              <w:t xml:space="preserve">Bei Verlust, Diebstahl, missbräuchlicher Verwendung oder sonstiger nicht autorisierter Nutzung der Debitkarte hat der Karteninhaber bzw. der Kontoinhaber unverzüglich, sobald er davon Kenntnis erlangt, bei der kontoführenden Stelle oder über den Sperrnotruf eine Sperre der Debitkarte zu veranlassen. </w:t>
            </w:r>
          </w:p>
        </w:tc>
        <w:tc>
          <w:tcPr>
            <w:tcW w:w="5157" w:type="dxa"/>
            <w:tcBorders>
              <w:bottom w:val="nil"/>
            </w:tcBorders>
          </w:tcPr>
          <w:p w:rsidR="00C65469" w:rsidRPr="005C12D2" w:rsidRDefault="00C65469" w:rsidP="00C65469">
            <w:pPr>
              <w:pStyle w:val="Default"/>
              <w:spacing w:before="120" w:after="120"/>
              <w:jc w:val="both"/>
              <w:rPr>
                <w:rFonts w:ascii="Arial" w:hAnsi="Arial" w:cs="Arial"/>
                <w:color w:val="auto"/>
                <w:sz w:val="18"/>
                <w:szCs w:val="18"/>
              </w:rPr>
            </w:pPr>
            <w:r w:rsidRPr="005C12D2">
              <w:rPr>
                <w:rFonts w:ascii="Arial" w:hAnsi="Arial" w:cs="Arial"/>
                <w:b/>
                <w:color w:val="auto"/>
                <w:sz w:val="18"/>
                <w:szCs w:val="18"/>
              </w:rPr>
              <w:t xml:space="preserve">2.4.3. </w:t>
            </w:r>
            <w:r w:rsidRPr="005C12D2">
              <w:rPr>
                <w:rFonts w:ascii="Arial" w:hAnsi="Arial" w:cs="Arial"/>
                <w:b/>
                <w:bCs/>
                <w:color w:val="auto"/>
                <w:sz w:val="18"/>
                <w:szCs w:val="18"/>
              </w:rPr>
              <w:t>Sperr-Meldung und sonstige Anzeigen</w:t>
            </w:r>
          </w:p>
          <w:p w:rsidR="00C65469" w:rsidRPr="005C12D2" w:rsidRDefault="00C65469" w:rsidP="00C65469">
            <w:pPr>
              <w:pStyle w:val="Default"/>
              <w:spacing w:before="120" w:after="120"/>
              <w:jc w:val="both"/>
              <w:rPr>
                <w:rFonts w:ascii="Arial" w:hAnsi="Arial" w:cs="Arial"/>
                <w:b/>
                <w:color w:val="auto"/>
                <w:sz w:val="18"/>
                <w:szCs w:val="18"/>
              </w:rPr>
            </w:pPr>
            <w:r w:rsidRPr="005C12D2">
              <w:rPr>
                <w:rFonts w:ascii="Arial" w:hAnsi="Arial" w:cs="Arial"/>
                <w:color w:val="auto"/>
                <w:sz w:val="18"/>
                <w:szCs w:val="18"/>
              </w:rPr>
              <w:t xml:space="preserve">Bei Verlust, Diebstahl, missbräuchlicher Verwendung oder sonstiger nicht autorisierter Nutzung der Debitkarte hat der Karteninhaber bzw. der Kontoinhaber unverzüglich, sobald er davon Kenntnis erlangt, bei der kontoführenden Stelle oder über den Sperrnotruf eine Sperre der Debitkarte zu veranlassen. </w:t>
            </w:r>
            <w:r w:rsidR="005C12D2" w:rsidRPr="005C12D2">
              <w:rPr>
                <w:rFonts w:ascii="Arial" w:hAnsi="Arial" w:cs="Arial"/>
                <w:color w:val="FF0000"/>
                <w:sz w:val="18"/>
                <w:szCs w:val="18"/>
              </w:rPr>
              <w:t>Die Sperre der Karte kann vom Karteninhaber auch im Volksbank Electronic Banking erfolgen.</w:t>
            </w:r>
          </w:p>
        </w:tc>
      </w:tr>
      <w:tr w:rsidR="003344E1" w:rsidRPr="00C8304F" w:rsidTr="004077B3">
        <w:tc>
          <w:tcPr>
            <w:tcW w:w="5157" w:type="dxa"/>
            <w:tcBorders>
              <w:top w:val="single" w:sz="4" w:space="0" w:color="auto"/>
            </w:tcBorders>
          </w:tcPr>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b/>
                <w:color w:val="auto"/>
                <w:sz w:val="18"/>
                <w:szCs w:val="18"/>
              </w:rPr>
              <w:t>2.7. Sperre</w:t>
            </w:r>
          </w:p>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b/>
                <w:color w:val="auto"/>
                <w:sz w:val="18"/>
                <w:szCs w:val="18"/>
                <w:lang w:val="de-DE"/>
              </w:rPr>
              <w:t>2.7.1.</w:t>
            </w:r>
            <w:r w:rsidRPr="00C8304F">
              <w:rPr>
                <w:rFonts w:ascii="Arial" w:hAnsi="Arial" w:cs="Arial"/>
                <w:color w:val="auto"/>
                <w:sz w:val="18"/>
                <w:szCs w:val="18"/>
                <w:lang w:val="de-DE"/>
              </w:rPr>
              <w:t xml:space="preserve"> Die Sperre einer Debitkarte kann vom Kontoinhaber oder vom betreffenden Karteninhaber wie folgt beauftragt werden:</w:t>
            </w:r>
          </w:p>
          <w:p w:rsidR="003344E1" w:rsidRPr="00C8304F" w:rsidRDefault="003344E1" w:rsidP="00C8304F">
            <w:pPr>
              <w:pStyle w:val="Default"/>
              <w:spacing w:before="120" w:after="120"/>
              <w:ind w:left="284" w:hanging="284"/>
              <w:jc w:val="both"/>
              <w:rPr>
                <w:rFonts w:ascii="Arial" w:hAnsi="Arial" w:cs="Arial"/>
                <w:color w:val="auto"/>
                <w:sz w:val="18"/>
                <w:szCs w:val="18"/>
              </w:rPr>
            </w:pPr>
            <w:r w:rsidRPr="00C8304F">
              <w:rPr>
                <w:rFonts w:ascii="Arial" w:hAnsi="Arial" w:cs="Arial"/>
                <w:color w:val="auto"/>
                <w:sz w:val="18"/>
                <w:szCs w:val="18"/>
              </w:rPr>
              <w:t>-</w:t>
            </w:r>
            <w:r w:rsidRPr="00C8304F">
              <w:rPr>
                <w:rFonts w:ascii="Arial" w:hAnsi="Arial" w:cs="Arial"/>
                <w:color w:val="auto"/>
                <w:sz w:val="18"/>
                <w:szCs w:val="18"/>
              </w:rPr>
              <w:tab/>
              <w:t xml:space="preserve">jederzeit über eine für diese Zwecke von der </w:t>
            </w:r>
            <w:r w:rsidRPr="00C8304F">
              <w:rPr>
                <w:rFonts w:ascii="Arial" w:hAnsi="Arial" w:cs="Arial"/>
                <w:color w:val="auto"/>
                <w:sz w:val="18"/>
                <w:szCs w:val="18"/>
                <w:lang w:eastAsia="de-DE"/>
              </w:rPr>
              <w:t>PSA Payment Services Austria</w:t>
            </w:r>
            <w:r w:rsidRPr="00C8304F">
              <w:rPr>
                <w:rFonts w:ascii="Arial" w:hAnsi="Arial" w:cs="Arial"/>
                <w:color w:val="auto"/>
                <w:sz w:val="18"/>
                <w:szCs w:val="18"/>
              </w:rPr>
              <w:t xml:space="preserve"> GmbH eingerichtete Sperrnotrufnummer („</w:t>
            </w:r>
            <w:r w:rsidRPr="00C8304F">
              <w:rPr>
                <w:rFonts w:ascii="Arial" w:hAnsi="Arial" w:cs="Arial"/>
                <w:color w:val="auto"/>
                <w:sz w:val="18"/>
                <w:szCs w:val="18"/>
                <w:lang w:eastAsia="de-DE"/>
              </w:rPr>
              <w:t>PSA</w:t>
            </w:r>
            <w:r w:rsidRPr="00C8304F">
              <w:rPr>
                <w:rFonts w:ascii="Arial" w:hAnsi="Arial" w:cs="Arial"/>
                <w:color w:val="auto"/>
                <w:sz w:val="18"/>
                <w:szCs w:val="18"/>
              </w:rPr>
              <w:t xml:space="preserve"> Sperrnotruf</w:t>
            </w:r>
            <w:r w:rsidRPr="00C8304F">
              <w:rPr>
                <w:rFonts w:ascii="Arial" w:hAnsi="Arial" w:cs="Arial"/>
                <w:color w:val="auto"/>
                <w:sz w:val="18"/>
                <w:szCs w:val="18"/>
                <w:lang w:eastAsia="de-DE"/>
              </w:rPr>
              <w:t>“) (</w:t>
            </w:r>
            <w:r w:rsidRPr="00C8304F">
              <w:rPr>
                <w:rFonts w:ascii="Arial" w:hAnsi="Arial" w:cs="Arial"/>
                <w:color w:val="auto"/>
                <w:sz w:val="18"/>
                <w:szCs w:val="18"/>
              </w:rPr>
              <w:t xml:space="preserve">die </w:t>
            </w:r>
            <w:r w:rsidRPr="00C8304F">
              <w:rPr>
                <w:rFonts w:ascii="Arial" w:hAnsi="Arial" w:cs="Arial"/>
                <w:color w:val="auto"/>
                <w:sz w:val="18"/>
                <w:szCs w:val="18"/>
                <w:lang w:eastAsia="de-DE"/>
              </w:rPr>
              <w:t xml:space="preserve">Telefonnummer der </w:t>
            </w:r>
            <w:r w:rsidRPr="00C8304F">
              <w:rPr>
                <w:rFonts w:ascii="Arial" w:hAnsi="Arial" w:cs="Arial"/>
                <w:color w:val="auto"/>
                <w:sz w:val="18"/>
                <w:szCs w:val="18"/>
              </w:rPr>
              <w:t xml:space="preserve">Sperrnotrufnummer </w:t>
            </w:r>
            <w:r w:rsidRPr="00C8304F">
              <w:rPr>
                <w:rFonts w:ascii="Arial" w:hAnsi="Arial" w:cs="Arial"/>
                <w:color w:val="auto"/>
                <w:sz w:val="18"/>
                <w:szCs w:val="18"/>
                <w:lang w:eastAsia="de-DE"/>
              </w:rPr>
              <w:t xml:space="preserve">kann </w:t>
            </w:r>
            <w:r w:rsidRPr="00C8304F">
              <w:rPr>
                <w:rFonts w:ascii="Arial" w:hAnsi="Arial" w:cs="Arial"/>
                <w:color w:val="auto"/>
                <w:sz w:val="18"/>
                <w:szCs w:val="18"/>
              </w:rPr>
              <w:t>im Inland einer Aufschrift an jedem Geldausgabeautomaten bzw. auf der Internetseite www.</w:t>
            </w:r>
            <w:r w:rsidRPr="00C8304F">
              <w:rPr>
                <w:rFonts w:ascii="Arial" w:hAnsi="Arial" w:cs="Arial"/>
                <w:color w:val="auto"/>
                <w:sz w:val="18"/>
                <w:szCs w:val="18"/>
                <w:lang w:eastAsia="de-DE"/>
              </w:rPr>
              <w:t>bankomatkarte</w:t>
            </w:r>
            <w:r w:rsidRPr="00C8304F">
              <w:rPr>
                <w:rFonts w:ascii="Arial" w:hAnsi="Arial" w:cs="Arial"/>
                <w:color w:val="auto"/>
                <w:sz w:val="18"/>
                <w:szCs w:val="18"/>
              </w:rPr>
              <w:t>.at entnommen und bei jedem Kreditinstitut erfragt werden</w:t>
            </w:r>
            <w:r w:rsidRPr="00C8304F">
              <w:rPr>
                <w:rFonts w:ascii="Arial" w:hAnsi="Arial" w:cs="Arial"/>
                <w:color w:val="auto"/>
                <w:sz w:val="18"/>
                <w:szCs w:val="18"/>
                <w:lang w:eastAsia="de-DE"/>
              </w:rPr>
              <w:t>) oder</w:t>
            </w:r>
          </w:p>
          <w:p w:rsidR="003344E1" w:rsidRPr="00C8304F" w:rsidRDefault="003344E1" w:rsidP="00C8304F">
            <w:pPr>
              <w:pStyle w:val="Default"/>
              <w:spacing w:before="120" w:after="120"/>
              <w:ind w:left="284" w:hanging="284"/>
              <w:jc w:val="both"/>
              <w:rPr>
                <w:rFonts w:ascii="Arial" w:hAnsi="Arial" w:cs="Arial"/>
                <w:color w:val="auto"/>
                <w:sz w:val="18"/>
                <w:szCs w:val="18"/>
              </w:rPr>
            </w:pPr>
            <w:r w:rsidRPr="00C8304F">
              <w:rPr>
                <w:rFonts w:ascii="Arial" w:hAnsi="Arial" w:cs="Arial"/>
                <w:color w:val="auto"/>
                <w:sz w:val="18"/>
                <w:szCs w:val="18"/>
                <w:lang w:eastAsia="de-DE"/>
              </w:rPr>
              <w:t>-</w:t>
            </w:r>
            <w:r w:rsidRPr="00C8304F">
              <w:rPr>
                <w:rFonts w:ascii="Arial" w:hAnsi="Arial" w:cs="Arial"/>
                <w:color w:val="auto"/>
                <w:sz w:val="18"/>
                <w:szCs w:val="18"/>
                <w:lang w:eastAsia="de-DE"/>
              </w:rPr>
              <w:tab/>
            </w:r>
            <w:r w:rsidRPr="00C8304F">
              <w:rPr>
                <w:rFonts w:ascii="Arial" w:hAnsi="Arial" w:cs="Arial"/>
                <w:color w:val="auto"/>
                <w:sz w:val="18"/>
                <w:szCs w:val="18"/>
              </w:rPr>
              <w:t>zu den jeweiligen Öffnungszeiten des Kreditinstitutes persönlich, schriftlich oder telefonisch bei dem Kreditinstitut.</w:t>
            </w:r>
          </w:p>
          <w:p w:rsidR="003344E1" w:rsidRPr="00C8304F" w:rsidRDefault="003344E1" w:rsidP="00C8304F">
            <w:pPr>
              <w:pStyle w:val="Default"/>
              <w:spacing w:before="120" w:after="120"/>
              <w:jc w:val="both"/>
              <w:rPr>
                <w:rFonts w:ascii="Arial" w:hAnsi="Arial" w:cs="Arial"/>
                <w:color w:val="auto"/>
                <w:sz w:val="18"/>
                <w:szCs w:val="18"/>
              </w:rPr>
            </w:pPr>
            <w:r w:rsidRPr="00C8304F">
              <w:rPr>
                <w:rFonts w:ascii="Arial" w:hAnsi="Arial" w:cs="Arial"/>
                <w:color w:val="auto"/>
                <w:sz w:val="18"/>
                <w:szCs w:val="18"/>
                <w:lang w:val="de-DE"/>
              </w:rPr>
              <w:t>Eine innerhalb der Öffnungszeiten bei dem Kreditinstitut oder – zu welchem Zeitpunkt immer – beim „PSA Sperrnotruf“ beauftragte Sperre wird unmittelbar mit Einlangen des Sperrauftrags wirksam. Außerhalb der Öffnungszeiten bei dem Kreditinstitut einlangende Sperraufträge werden eine Stunde nach Beginn der nächsten Öffnungszeit wirksam.</w:t>
            </w:r>
          </w:p>
          <w:p w:rsidR="003344E1" w:rsidRPr="00C8304F" w:rsidRDefault="003344E1" w:rsidP="00C8304F">
            <w:pPr>
              <w:pStyle w:val="Default"/>
              <w:spacing w:before="120" w:after="120"/>
              <w:jc w:val="both"/>
              <w:rPr>
                <w:rFonts w:ascii="Arial" w:hAnsi="Arial" w:cs="Arial"/>
                <w:color w:val="221E1F"/>
                <w:sz w:val="18"/>
                <w:szCs w:val="18"/>
              </w:rPr>
            </w:pPr>
            <w:r w:rsidRPr="00C8304F">
              <w:rPr>
                <w:rFonts w:ascii="Arial" w:hAnsi="Arial" w:cs="Arial"/>
                <w:color w:val="auto"/>
                <w:sz w:val="18"/>
                <w:szCs w:val="18"/>
                <w:lang w:val="de-DE"/>
              </w:rPr>
              <w:t>Die über den „PSA Sperrnotruf“ beantragte Sperre bewirkt bis auf weiteres die Sperre aller zum Konto ausgegebenen Debitkarten, wenn der Kunde die zu sperrende Karte nicht individualisieren kann (Folgenummer).</w:t>
            </w:r>
          </w:p>
        </w:tc>
        <w:tc>
          <w:tcPr>
            <w:tcW w:w="5157" w:type="dxa"/>
            <w:tcBorders>
              <w:top w:val="single" w:sz="4" w:space="0" w:color="auto"/>
            </w:tcBorders>
          </w:tcPr>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b/>
                <w:color w:val="auto"/>
                <w:sz w:val="18"/>
                <w:szCs w:val="18"/>
              </w:rPr>
              <w:t>2.7. Sperre</w:t>
            </w:r>
          </w:p>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b/>
                <w:color w:val="auto"/>
                <w:sz w:val="18"/>
                <w:szCs w:val="18"/>
                <w:lang w:val="de-DE"/>
              </w:rPr>
              <w:t>2.7.1.</w:t>
            </w:r>
            <w:r w:rsidRPr="005C12D2">
              <w:rPr>
                <w:rFonts w:ascii="Arial" w:hAnsi="Arial" w:cs="Arial"/>
                <w:color w:val="auto"/>
                <w:sz w:val="18"/>
                <w:szCs w:val="18"/>
                <w:lang w:val="de-DE"/>
              </w:rPr>
              <w:t xml:space="preserve"> Die Sperre einer Debitkarte kann vom Kontoinhaber oder vom betreffenden Karteninhaber wie folgt beauftragt werden:</w:t>
            </w:r>
          </w:p>
          <w:p w:rsidR="003344E1" w:rsidRPr="005C12D2" w:rsidRDefault="003344E1" w:rsidP="00C8304F">
            <w:pPr>
              <w:pStyle w:val="Default"/>
              <w:spacing w:before="120" w:after="120"/>
              <w:ind w:left="284" w:hanging="284"/>
              <w:jc w:val="both"/>
              <w:rPr>
                <w:rFonts w:ascii="Arial" w:hAnsi="Arial" w:cs="Arial"/>
                <w:color w:val="auto"/>
                <w:sz w:val="18"/>
                <w:szCs w:val="18"/>
              </w:rPr>
            </w:pPr>
            <w:r w:rsidRPr="005C12D2">
              <w:rPr>
                <w:rFonts w:ascii="Arial" w:hAnsi="Arial" w:cs="Arial"/>
                <w:color w:val="auto"/>
                <w:sz w:val="18"/>
                <w:szCs w:val="18"/>
              </w:rPr>
              <w:t>-</w:t>
            </w:r>
            <w:r w:rsidRPr="005C12D2">
              <w:rPr>
                <w:rFonts w:ascii="Arial" w:hAnsi="Arial" w:cs="Arial"/>
                <w:color w:val="auto"/>
                <w:sz w:val="18"/>
                <w:szCs w:val="18"/>
              </w:rPr>
              <w:tab/>
              <w:t xml:space="preserve">jederzeit über eine für diese Zwecke von der </w:t>
            </w:r>
            <w:r w:rsidRPr="005C12D2">
              <w:rPr>
                <w:rFonts w:ascii="Arial" w:hAnsi="Arial" w:cs="Arial"/>
                <w:color w:val="auto"/>
                <w:sz w:val="18"/>
                <w:szCs w:val="18"/>
                <w:lang w:eastAsia="de-DE"/>
              </w:rPr>
              <w:t>PSA Payment Services Austria</w:t>
            </w:r>
            <w:r w:rsidRPr="005C12D2">
              <w:rPr>
                <w:rFonts w:ascii="Arial" w:hAnsi="Arial" w:cs="Arial"/>
                <w:color w:val="auto"/>
                <w:sz w:val="18"/>
                <w:szCs w:val="18"/>
              </w:rPr>
              <w:t xml:space="preserve"> GmbH eingerichtete Sperrnotrufnummer („</w:t>
            </w:r>
            <w:r w:rsidRPr="005C12D2">
              <w:rPr>
                <w:rFonts w:ascii="Arial" w:hAnsi="Arial" w:cs="Arial"/>
                <w:color w:val="auto"/>
                <w:sz w:val="18"/>
                <w:szCs w:val="18"/>
                <w:lang w:eastAsia="de-DE"/>
              </w:rPr>
              <w:t>PSA</w:t>
            </w:r>
            <w:r w:rsidRPr="005C12D2">
              <w:rPr>
                <w:rFonts w:ascii="Arial" w:hAnsi="Arial" w:cs="Arial"/>
                <w:color w:val="auto"/>
                <w:sz w:val="18"/>
                <w:szCs w:val="18"/>
              </w:rPr>
              <w:t xml:space="preserve"> Sperrnotruf</w:t>
            </w:r>
            <w:r w:rsidRPr="005C12D2">
              <w:rPr>
                <w:rFonts w:ascii="Arial" w:hAnsi="Arial" w:cs="Arial"/>
                <w:color w:val="auto"/>
                <w:sz w:val="18"/>
                <w:szCs w:val="18"/>
                <w:lang w:eastAsia="de-DE"/>
              </w:rPr>
              <w:t>“) (</w:t>
            </w:r>
            <w:r w:rsidRPr="005C12D2">
              <w:rPr>
                <w:rFonts w:ascii="Arial" w:hAnsi="Arial" w:cs="Arial"/>
                <w:color w:val="auto"/>
                <w:sz w:val="18"/>
                <w:szCs w:val="18"/>
              </w:rPr>
              <w:t xml:space="preserve">die </w:t>
            </w:r>
            <w:r w:rsidRPr="005C12D2">
              <w:rPr>
                <w:rFonts w:ascii="Arial" w:hAnsi="Arial" w:cs="Arial"/>
                <w:color w:val="auto"/>
                <w:sz w:val="18"/>
                <w:szCs w:val="18"/>
                <w:lang w:eastAsia="de-DE"/>
              </w:rPr>
              <w:t xml:space="preserve">Telefonnummer der </w:t>
            </w:r>
            <w:r w:rsidRPr="005C12D2">
              <w:rPr>
                <w:rFonts w:ascii="Arial" w:hAnsi="Arial" w:cs="Arial"/>
                <w:color w:val="auto"/>
                <w:sz w:val="18"/>
                <w:szCs w:val="18"/>
              </w:rPr>
              <w:t xml:space="preserve">Sperrnotrufnummer </w:t>
            </w:r>
            <w:r w:rsidRPr="005C12D2">
              <w:rPr>
                <w:rFonts w:ascii="Arial" w:hAnsi="Arial" w:cs="Arial"/>
                <w:color w:val="auto"/>
                <w:sz w:val="18"/>
                <w:szCs w:val="18"/>
                <w:lang w:eastAsia="de-DE"/>
              </w:rPr>
              <w:t xml:space="preserve">kann </w:t>
            </w:r>
            <w:r w:rsidRPr="005C12D2">
              <w:rPr>
                <w:rFonts w:ascii="Arial" w:hAnsi="Arial" w:cs="Arial"/>
                <w:color w:val="auto"/>
                <w:sz w:val="18"/>
                <w:szCs w:val="18"/>
              </w:rPr>
              <w:t xml:space="preserve">im Inland einer Aufschrift an jedem Geldausgabeautomaten bzw. auf der Internetseite </w:t>
            </w:r>
            <w:r w:rsidRPr="005C12D2">
              <w:rPr>
                <w:rFonts w:ascii="Arial" w:hAnsi="Arial" w:cs="Arial"/>
                <w:strike/>
                <w:color w:val="FF0000"/>
                <w:sz w:val="18"/>
                <w:szCs w:val="18"/>
              </w:rPr>
              <w:t>www.</w:t>
            </w:r>
            <w:r w:rsidRPr="005C12D2">
              <w:rPr>
                <w:rFonts w:ascii="Arial" w:hAnsi="Arial" w:cs="Arial"/>
                <w:strike/>
                <w:color w:val="FF0000"/>
                <w:sz w:val="18"/>
                <w:szCs w:val="18"/>
                <w:lang w:eastAsia="de-DE"/>
              </w:rPr>
              <w:t>bankomatkarte</w:t>
            </w:r>
            <w:r w:rsidRPr="005C12D2">
              <w:rPr>
                <w:rFonts w:ascii="Arial" w:hAnsi="Arial" w:cs="Arial"/>
                <w:strike/>
                <w:color w:val="FF0000"/>
                <w:sz w:val="18"/>
                <w:szCs w:val="18"/>
              </w:rPr>
              <w:t>.at</w:t>
            </w:r>
            <w:r w:rsidRPr="005C12D2">
              <w:rPr>
                <w:rFonts w:ascii="Arial" w:hAnsi="Arial" w:cs="Arial"/>
                <w:color w:val="FF0000"/>
                <w:sz w:val="18"/>
                <w:szCs w:val="18"/>
              </w:rPr>
              <w:t xml:space="preserve"> www.psa.at </w:t>
            </w:r>
            <w:r w:rsidRPr="005C12D2">
              <w:rPr>
                <w:rFonts w:ascii="Arial" w:hAnsi="Arial" w:cs="Arial"/>
                <w:color w:val="auto"/>
                <w:sz w:val="18"/>
                <w:szCs w:val="18"/>
              </w:rPr>
              <w:t>entnommen und bei jedem Kreditinstitut erfragt werden</w:t>
            </w:r>
            <w:r w:rsidRPr="005C12D2">
              <w:rPr>
                <w:rFonts w:ascii="Arial" w:hAnsi="Arial" w:cs="Arial"/>
                <w:color w:val="auto"/>
                <w:sz w:val="18"/>
                <w:szCs w:val="18"/>
                <w:lang w:eastAsia="de-DE"/>
              </w:rPr>
              <w:t>) oder</w:t>
            </w:r>
          </w:p>
          <w:p w:rsidR="00C65469" w:rsidRPr="005C12D2" w:rsidRDefault="003344E1" w:rsidP="00C8304F">
            <w:pPr>
              <w:pStyle w:val="Default"/>
              <w:spacing w:before="120" w:after="120"/>
              <w:ind w:left="284" w:hanging="284"/>
              <w:jc w:val="both"/>
              <w:rPr>
                <w:rFonts w:ascii="Arial" w:hAnsi="Arial" w:cs="Arial"/>
                <w:color w:val="FF0000"/>
                <w:sz w:val="18"/>
                <w:szCs w:val="18"/>
              </w:rPr>
            </w:pPr>
            <w:r w:rsidRPr="005C12D2">
              <w:rPr>
                <w:rFonts w:ascii="Arial" w:hAnsi="Arial" w:cs="Arial"/>
                <w:color w:val="auto"/>
                <w:sz w:val="18"/>
                <w:szCs w:val="18"/>
                <w:lang w:eastAsia="de-DE"/>
              </w:rPr>
              <w:t>-</w:t>
            </w:r>
            <w:r w:rsidRPr="005C12D2">
              <w:rPr>
                <w:rFonts w:ascii="Arial" w:hAnsi="Arial" w:cs="Arial"/>
                <w:color w:val="auto"/>
                <w:sz w:val="18"/>
                <w:szCs w:val="18"/>
                <w:lang w:eastAsia="de-DE"/>
              </w:rPr>
              <w:tab/>
            </w:r>
            <w:r w:rsidRPr="005C12D2">
              <w:rPr>
                <w:rFonts w:ascii="Arial" w:hAnsi="Arial" w:cs="Arial"/>
                <w:color w:val="auto"/>
                <w:sz w:val="18"/>
                <w:szCs w:val="18"/>
              </w:rPr>
              <w:t>zu den jeweiligen Öffnungszeiten des Kreditinstitutes persönlich, schriftlich oder telefonisch bei dem Kreditinstitut.</w:t>
            </w:r>
            <w:r w:rsidR="005C12D2" w:rsidRPr="005C12D2">
              <w:rPr>
                <w:rFonts w:ascii="Arial" w:hAnsi="Arial" w:cs="Arial"/>
                <w:color w:val="auto"/>
                <w:sz w:val="18"/>
                <w:szCs w:val="18"/>
              </w:rPr>
              <w:t xml:space="preserve"> </w:t>
            </w:r>
            <w:r w:rsidR="005C12D2" w:rsidRPr="005C12D2">
              <w:rPr>
                <w:rFonts w:ascii="Arial" w:hAnsi="Arial" w:cs="Arial"/>
                <w:color w:val="FF0000"/>
                <w:sz w:val="18"/>
                <w:szCs w:val="18"/>
              </w:rPr>
              <w:t>Es bleibt dem Karten- bzw. Kontoinhaber überlassen, mit dieser Sperre auch allfällige digitale Debitkarten, die zur physischen Karte verbunden sind, auch zu sperren.</w:t>
            </w:r>
          </w:p>
          <w:p w:rsidR="005C12D2" w:rsidRPr="005C12D2" w:rsidRDefault="005C12D2" w:rsidP="00C8304F">
            <w:pPr>
              <w:pStyle w:val="Default"/>
              <w:spacing w:before="120" w:after="120"/>
              <w:ind w:left="284" w:hanging="284"/>
              <w:jc w:val="both"/>
              <w:rPr>
                <w:rFonts w:ascii="Arial" w:hAnsi="Arial" w:cs="Arial"/>
                <w:color w:val="FF0000"/>
                <w:sz w:val="18"/>
                <w:szCs w:val="18"/>
              </w:rPr>
            </w:pPr>
            <w:r w:rsidRPr="005C12D2">
              <w:rPr>
                <w:rFonts w:ascii="Arial" w:hAnsi="Arial" w:cs="Arial"/>
                <w:color w:val="FF0000"/>
                <w:sz w:val="18"/>
                <w:szCs w:val="18"/>
              </w:rPr>
              <w:t>-</w:t>
            </w:r>
            <w:r w:rsidRPr="005C12D2">
              <w:rPr>
                <w:rFonts w:ascii="Arial" w:hAnsi="Arial" w:cs="Arial"/>
                <w:color w:val="FF0000"/>
                <w:sz w:val="18"/>
                <w:szCs w:val="18"/>
              </w:rPr>
              <w:tab/>
            </w:r>
            <w:r w:rsidRPr="005C12D2">
              <w:rPr>
                <w:rFonts w:ascii="Arial" w:hAnsi="Arial" w:cs="Arial"/>
                <w:color w:val="FF0000"/>
                <w:sz w:val="18"/>
                <w:szCs w:val="18"/>
              </w:rPr>
              <w:t>vom Karteninhaber jederzeit über das Volksbank Electronic Banking. Es bleibt dem Karteninhaber überlassen, mit dieser Sperre auch allfällige digitale Debitkarten, die zur physischen Karte verbunden sind, auch zu sperren.</w:t>
            </w:r>
          </w:p>
          <w:p w:rsidR="003344E1" w:rsidRPr="005C12D2" w:rsidRDefault="003344E1" w:rsidP="00C8304F">
            <w:pPr>
              <w:pStyle w:val="Default"/>
              <w:spacing w:before="120" w:after="120"/>
              <w:jc w:val="both"/>
              <w:rPr>
                <w:rFonts w:ascii="Arial" w:hAnsi="Arial" w:cs="Arial"/>
                <w:color w:val="auto"/>
                <w:sz w:val="18"/>
                <w:szCs w:val="18"/>
              </w:rPr>
            </w:pPr>
            <w:r w:rsidRPr="005C12D2">
              <w:rPr>
                <w:rFonts w:ascii="Arial" w:hAnsi="Arial" w:cs="Arial"/>
                <w:color w:val="auto"/>
                <w:sz w:val="18"/>
                <w:szCs w:val="18"/>
                <w:lang w:val="de-DE"/>
              </w:rPr>
              <w:t>Eine innerhalb der Öffnungszeiten bei dem Kreditinstitut oder – zu welchem Zeitpunkt immer – beim „PSA Sperrnotruf“ beauftragte Sperre wird unmittelbar mit Einlangen des Sperrauftrags wirksam. Außerhalb der Öffnungszeiten bei dem Kreditinstitut einlangende Sperraufträge werden eine Stunde nach Beginn der nächsten Öffnungszeit wirksam.</w:t>
            </w:r>
          </w:p>
          <w:p w:rsidR="003344E1" w:rsidRPr="005C12D2" w:rsidRDefault="003344E1" w:rsidP="00C8304F">
            <w:pPr>
              <w:pStyle w:val="Default"/>
              <w:spacing w:before="120" w:after="120"/>
              <w:jc w:val="both"/>
              <w:rPr>
                <w:rFonts w:ascii="Arial" w:hAnsi="Arial" w:cs="Arial"/>
                <w:color w:val="FF0000"/>
                <w:sz w:val="18"/>
                <w:szCs w:val="18"/>
              </w:rPr>
            </w:pPr>
            <w:r w:rsidRPr="005C12D2">
              <w:rPr>
                <w:rFonts w:ascii="Arial" w:hAnsi="Arial" w:cs="Arial"/>
                <w:color w:val="auto"/>
                <w:sz w:val="18"/>
                <w:szCs w:val="18"/>
                <w:lang w:val="de-DE"/>
              </w:rPr>
              <w:t>Die über den „PSA Sperrnotruf“ beantragte Sperre bewirkt bis auf weiteres die Sperre aller zum Konto ausgegebenen Debitkarten, wenn der Kunde die zu sperrende Karte nicht individualisieren kann (Folgenummer).</w:t>
            </w:r>
            <w:r w:rsidR="00C65469" w:rsidRPr="005C12D2">
              <w:rPr>
                <w:rFonts w:ascii="Arial" w:hAnsi="Arial" w:cs="Arial"/>
                <w:color w:val="auto"/>
                <w:sz w:val="18"/>
                <w:szCs w:val="18"/>
                <w:lang w:val="de-DE"/>
              </w:rPr>
              <w:t xml:space="preserve"> </w:t>
            </w:r>
            <w:r w:rsidR="00C65469" w:rsidRPr="005C12D2">
              <w:rPr>
                <w:rFonts w:ascii="Arial" w:hAnsi="Arial" w:cs="Arial"/>
                <w:color w:val="FF0000"/>
                <w:sz w:val="18"/>
                <w:szCs w:val="18"/>
                <w:lang w:val="de-DE"/>
              </w:rPr>
              <w:t>Mit dieser Sperre werden auch alle digitalen Debitkarten dieser physischen Karte(n) gesperrt.</w:t>
            </w:r>
          </w:p>
        </w:tc>
      </w:tr>
      <w:tr w:rsidR="003344E1" w:rsidRPr="00C8304F" w:rsidTr="004077B3">
        <w:tc>
          <w:tcPr>
            <w:tcW w:w="5157" w:type="dxa"/>
            <w:tcBorders>
              <w:top w:val="single" w:sz="4" w:space="0" w:color="auto"/>
            </w:tcBorders>
          </w:tcPr>
          <w:p w:rsidR="003344E1" w:rsidRPr="00C8304F" w:rsidRDefault="003344E1" w:rsidP="00C8304F">
            <w:pPr>
              <w:autoSpaceDE w:val="0"/>
              <w:autoSpaceDN w:val="0"/>
              <w:adjustRightInd w:val="0"/>
              <w:spacing w:before="120" w:after="120"/>
              <w:jc w:val="both"/>
              <w:rPr>
                <w:rFonts w:cs="Arial"/>
                <w:sz w:val="18"/>
                <w:szCs w:val="18"/>
              </w:rPr>
            </w:pPr>
            <w:r w:rsidRPr="00C8304F">
              <w:rPr>
                <w:rFonts w:cs="Arial"/>
                <w:b/>
                <w:sz w:val="18"/>
                <w:szCs w:val="18"/>
              </w:rPr>
              <w:t>2.7.3.</w:t>
            </w:r>
            <w:r w:rsidRPr="00C8304F">
              <w:rPr>
                <w:rFonts w:cs="Arial"/>
                <w:sz w:val="18"/>
                <w:szCs w:val="18"/>
              </w:rPr>
              <w:t xml:space="preserve"> Das Kreditinstitut ist berechtigt, die Debitkarte ohne Mitwirkung des Kontoinhabers oder des Karteninhabers zu sperren oder die zur Debitkarte vereinbarten Limits herabzusetzen, wenn</w:t>
            </w:r>
          </w:p>
          <w:p w:rsidR="003344E1" w:rsidRPr="00C8304F" w:rsidRDefault="003344E1" w:rsidP="00C8304F">
            <w:pPr>
              <w:autoSpaceDE w:val="0"/>
              <w:autoSpaceDN w:val="0"/>
              <w:adjustRightInd w:val="0"/>
              <w:spacing w:before="120" w:after="120"/>
              <w:ind w:left="426" w:hanging="426"/>
              <w:jc w:val="both"/>
              <w:rPr>
                <w:rFonts w:cs="Arial"/>
                <w:sz w:val="18"/>
                <w:szCs w:val="18"/>
              </w:rPr>
            </w:pPr>
            <w:r w:rsidRPr="00C8304F">
              <w:rPr>
                <w:rFonts w:cs="Arial"/>
                <w:sz w:val="18"/>
                <w:szCs w:val="18"/>
              </w:rPr>
              <w:t>a)</w:t>
            </w:r>
            <w:r w:rsidRPr="00C8304F">
              <w:rPr>
                <w:rFonts w:cs="Arial"/>
                <w:sz w:val="18"/>
                <w:szCs w:val="18"/>
              </w:rPr>
              <w:tab/>
              <w:t>objektive Gründe im Zusammenhang mit der Sicherheit der Debitkarte oder der Systeme, die mit ihr in Anspruch genommen werden können, dies rechtfertigen;</w:t>
            </w:r>
          </w:p>
          <w:p w:rsidR="003344E1" w:rsidRPr="00C8304F" w:rsidRDefault="003344E1" w:rsidP="00C8304F">
            <w:pPr>
              <w:autoSpaceDE w:val="0"/>
              <w:autoSpaceDN w:val="0"/>
              <w:adjustRightInd w:val="0"/>
              <w:spacing w:before="120" w:after="120"/>
              <w:ind w:left="426" w:hanging="426"/>
              <w:jc w:val="both"/>
              <w:rPr>
                <w:rFonts w:cs="Arial"/>
                <w:sz w:val="18"/>
                <w:szCs w:val="18"/>
              </w:rPr>
            </w:pPr>
            <w:r w:rsidRPr="00C8304F">
              <w:rPr>
                <w:rFonts w:cs="Arial"/>
                <w:sz w:val="18"/>
                <w:szCs w:val="18"/>
              </w:rPr>
              <w:t>b)</w:t>
            </w:r>
            <w:r w:rsidRPr="00C8304F">
              <w:rPr>
                <w:rFonts w:cs="Arial"/>
                <w:sz w:val="18"/>
                <w:szCs w:val="18"/>
              </w:rPr>
              <w:tab/>
              <w:t>der Verdacht einer nicht autorisierten oder betrügerischen Verwendung der Debitkarte besteht; oder</w:t>
            </w:r>
          </w:p>
          <w:p w:rsidR="003344E1" w:rsidRPr="00C8304F" w:rsidRDefault="003344E1" w:rsidP="00C8304F">
            <w:pPr>
              <w:autoSpaceDE w:val="0"/>
              <w:autoSpaceDN w:val="0"/>
              <w:adjustRightInd w:val="0"/>
              <w:spacing w:before="120" w:after="120"/>
              <w:ind w:left="426" w:hanging="426"/>
              <w:jc w:val="both"/>
              <w:rPr>
                <w:rFonts w:cs="Arial"/>
                <w:sz w:val="18"/>
                <w:szCs w:val="18"/>
              </w:rPr>
            </w:pPr>
            <w:r w:rsidRPr="00C8304F">
              <w:rPr>
                <w:rFonts w:cs="Arial"/>
                <w:sz w:val="18"/>
                <w:szCs w:val="18"/>
              </w:rPr>
              <w:t>c)</w:t>
            </w:r>
            <w:r w:rsidRPr="00C8304F">
              <w:rPr>
                <w:rFonts w:cs="Arial"/>
                <w:sz w:val="18"/>
                <w:szCs w:val="18"/>
              </w:rPr>
              <w:tab/>
              <w:t xml:space="preserve">der Kontoinhaber seinen Zahlungsverpflichtungen im Zusammenhang </w:t>
            </w:r>
            <w:r w:rsidRPr="00C8304F">
              <w:rPr>
                <w:sz w:val="18"/>
                <w:szCs w:val="18"/>
              </w:rPr>
              <w:t xml:space="preserve">mit einer mit der Debitkarte oder seinem </w:t>
            </w:r>
            <w:r w:rsidRPr="00C8304F">
              <w:rPr>
                <w:sz w:val="18"/>
                <w:szCs w:val="18"/>
              </w:rPr>
              <w:lastRenderedPageBreak/>
              <w:t>Konto verbundenen Kreditlinie (Überschreitung oder Überziehung)</w:t>
            </w:r>
            <w:r w:rsidRPr="00C8304F">
              <w:rPr>
                <w:rFonts w:cs="Arial"/>
                <w:sz w:val="18"/>
                <w:szCs w:val="18"/>
              </w:rPr>
              <w:t xml:space="preserve"> nicht nachgekommen ist </w:t>
            </w:r>
            <w:r w:rsidRPr="00C8304F">
              <w:rPr>
                <w:sz w:val="18"/>
                <w:szCs w:val="18"/>
              </w:rPr>
              <w:t>und</w:t>
            </w:r>
          </w:p>
          <w:p w:rsidR="003344E1" w:rsidRPr="00C8304F" w:rsidRDefault="003344E1" w:rsidP="00C8304F">
            <w:pPr>
              <w:pStyle w:val="Listenabsatz"/>
              <w:numPr>
                <w:ilvl w:val="1"/>
                <w:numId w:val="37"/>
              </w:numPr>
              <w:autoSpaceDE w:val="0"/>
              <w:autoSpaceDN w:val="0"/>
              <w:adjustRightInd w:val="0"/>
              <w:spacing w:before="120" w:after="120"/>
              <w:ind w:left="851" w:hanging="284"/>
              <w:contextualSpacing w:val="0"/>
              <w:jc w:val="both"/>
              <w:rPr>
                <w:sz w:val="18"/>
                <w:szCs w:val="18"/>
              </w:rPr>
            </w:pPr>
            <w:r w:rsidRPr="00C8304F">
              <w:rPr>
                <w:sz w:val="18"/>
                <w:szCs w:val="18"/>
              </w:rPr>
              <w:t>entweder die Erfüllung dieser Zahlungspflichten aufgrund einer Verschlechterung oder Gefährdung der Vermögensverhältnisse des Kunden oder eines Mitverpflichteten gefährdet ist oder</w:t>
            </w:r>
          </w:p>
          <w:p w:rsidR="003344E1" w:rsidRPr="00C8304F" w:rsidRDefault="003344E1" w:rsidP="00C8304F">
            <w:pPr>
              <w:pStyle w:val="Listenabsatz"/>
              <w:numPr>
                <w:ilvl w:val="1"/>
                <w:numId w:val="37"/>
              </w:numPr>
              <w:autoSpaceDE w:val="0"/>
              <w:autoSpaceDN w:val="0"/>
              <w:adjustRightInd w:val="0"/>
              <w:spacing w:before="120" w:after="120"/>
              <w:ind w:left="851" w:hanging="284"/>
              <w:contextualSpacing w:val="0"/>
              <w:jc w:val="both"/>
              <w:rPr>
                <w:rFonts w:cs="Arial"/>
                <w:sz w:val="18"/>
                <w:szCs w:val="18"/>
              </w:rPr>
            </w:pPr>
            <w:r w:rsidRPr="00C8304F">
              <w:rPr>
                <w:sz w:val="18"/>
                <w:szCs w:val="18"/>
              </w:rPr>
              <w:t xml:space="preserve">beim Kunden die Zahlungsunfähigkeit eingetreten ist oder </w:t>
            </w:r>
            <w:r w:rsidRPr="00C8304F">
              <w:rPr>
                <w:rFonts w:eastAsia="Times New Roman" w:cs="Arial"/>
                <w:sz w:val="18"/>
                <w:szCs w:val="18"/>
                <w:lang w:eastAsia="de-AT"/>
              </w:rPr>
              <w:t>unmittelbar droht.</w:t>
            </w:r>
          </w:p>
          <w:p w:rsidR="003344E1" w:rsidRPr="00C8304F" w:rsidRDefault="003344E1" w:rsidP="00C8304F">
            <w:pPr>
              <w:pStyle w:val="Default"/>
              <w:spacing w:before="120" w:after="120"/>
              <w:jc w:val="both"/>
              <w:rPr>
                <w:rFonts w:ascii="Arial" w:hAnsi="Arial" w:cs="Arial"/>
                <w:color w:val="auto"/>
                <w:sz w:val="18"/>
                <w:szCs w:val="18"/>
                <w:lang w:val="de-DE"/>
              </w:rPr>
            </w:pPr>
            <w:r w:rsidRPr="00C8304F">
              <w:rPr>
                <w:rFonts w:ascii="Arial" w:hAnsi="Arial" w:cs="Arial"/>
                <w:color w:val="auto"/>
                <w:sz w:val="18"/>
                <w:szCs w:val="18"/>
                <w:lang w:val="de-DE"/>
              </w:rPr>
              <w:t>Eine Sperre aus den vorstehend in a) genannten Sicherheitsgründen kann sich zum Schutz vor missbräuchlicher Verwendung ausgespähter Kartendaten auch nur auf bestimmte Länder beziehen. Der Umfang derartiger Sperren ist auf der Internetseite der Bank zum Stichwort „Geo-Control“ abfragbar. In diesem Fall hat der Karteninhaber die Möglichkeit, die Sperre für diese Länder aufheben zu lassen, um die tatsächliche Verwendung der Debitkarte in diesen Ländern zu ermöglichen.</w:t>
            </w:r>
          </w:p>
          <w:p w:rsidR="003344E1" w:rsidRPr="00C8304F" w:rsidRDefault="003344E1" w:rsidP="00C8304F">
            <w:pPr>
              <w:pStyle w:val="Default"/>
              <w:spacing w:before="120" w:after="120"/>
              <w:jc w:val="both"/>
              <w:rPr>
                <w:rFonts w:ascii="Arial" w:hAnsi="Arial" w:cs="Arial"/>
                <w:b/>
                <w:color w:val="auto"/>
                <w:sz w:val="18"/>
                <w:szCs w:val="18"/>
              </w:rPr>
            </w:pPr>
            <w:r w:rsidRPr="00C8304F">
              <w:rPr>
                <w:rFonts w:ascii="Arial" w:hAnsi="Arial" w:cs="Arial"/>
                <w:b/>
                <w:bCs/>
                <w:color w:val="auto"/>
                <w:sz w:val="18"/>
                <w:szCs w:val="18"/>
              </w:rPr>
              <w:t>Achtung: Die Sperre wirkt jedoch nicht für kontaktlose Kleinbetragszahlungen ohne Eingabe des persönlichen Codes. Kleinbetragszahlungen sind auch nach der Sperre bis zum Betrag von maximal EUR 75,-- weiterhin möglich.</w:t>
            </w:r>
          </w:p>
        </w:tc>
        <w:tc>
          <w:tcPr>
            <w:tcW w:w="5157" w:type="dxa"/>
            <w:tcBorders>
              <w:top w:val="single" w:sz="4" w:space="0" w:color="auto"/>
            </w:tcBorders>
          </w:tcPr>
          <w:p w:rsidR="003344E1" w:rsidRPr="005C12D2" w:rsidRDefault="003344E1" w:rsidP="00C8304F">
            <w:pPr>
              <w:autoSpaceDE w:val="0"/>
              <w:autoSpaceDN w:val="0"/>
              <w:adjustRightInd w:val="0"/>
              <w:spacing w:before="120" w:after="120"/>
              <w:jc w:val="both"/>
              <w:rPr>
                <w:rFonts w:cs="Arial"/>
                <w:sz w:val="18"/>
                <w:szCs w:val="18"/>
              </w:rPr>
            </w:pPr>
            <w:r w:rsidRPr="005C12D2">
              <w:rPr>
                <w:rFonts w:cs="Arial"/>
                <w:b/>
                <w:sz w:val="18"/>
                <w:szCs w:val="18"/>
              </w:rPr>
              <w:lastRenderedPageBreak/>
              <w:t>2.7.3.</w:t>
            </w:r>
            <w:r w:rsidRPr="005C12D2">
              <w:rPr>
                <w:rFonts w:cs="Arial"/>
                <w:sz w:val="18"/>
                <w:szCs w:val="18"/>
              </w:rPr>
              <w:t xml:space="preserve"> Das Kreditinstitut ist berechtigt, die Debitkarte ohne Mitwirkung des Kontoinhabers oder des Karteninhabers zu sperren oder die zur Debitkarte vereinbarten Limits herabzusetzen, wenn</w:t>
            </w:r>
          </w:p>
          <w:p w:rsidR="003344E1" w:rsidRPr="005C12D2" w:rsidRDefault="003344E1" w:rsidP="00C8304F">
            <w:pPr>
              <w:autoSpaceDE w:val="0"/>
              <w:autoSpaceDN w:val="0"/>
              <w:adjustRightInd w:val="0"/>
              <w:spacing w:before="120" w:after="120"/>
              <w:ind w:left="426" w:hanging="426"/>
              <w:jc w:val="both"/>
              <w:rPr>
                <w:rFonts w:cs="Arial"/>
                <w:sz w:val="18"/>
                <w:szCs w:val="18"/>
              </w:rPr>
            </w:pPr>
            <w:r w:rsidRPr="005C12D2">
              <w:rPr>
                <w:rFonts w:cs="Arial"/>
                <w:sz w:val="18"/>
                <w:szCs w:val="18"/>
              </w:rPr>
              <w:t>a)</w:t>
            </w:r>
            <w:r w:rsidRPr="005C12D2">
              <w:rPr>
                <w:rFonts w:cs="Arial"/>
                <w:sz w:val="18"/>
                <w:szCs w:val="18"/>
              </w:rPr>
              <w:tab/>
              <w:t>objektive Gründe im Zusammenhang mit der Sicherheit der Debitkarte oder der Systeme, die mit ihr in Anspruch genommen werden können, dies rechtfertigen;</w:t>
            </w:r>
          </w:p>
          <w:p w:rsidR="003344E1" w:rsidRPr="005C12D2" w:rsidRDefault="003344E1" w:rsidP="00C8304F">
            <w:pPr>
              <w:autoSpaceDE w:val="0"/>
              <w:autoSpaceDN w:val="0"/>
              <w:adjustRightInd w:val="0"/>
              <w:spacing w:before="120" w:after="120"/>
              <w:ind w:left="426" w:hanging="426"/>
              <w:jc w:val="both"/>
              <w:rPr>
                <w:rFonts w:cs="Arial"/>
                <w:sz w:val="18"/>
                <w:szCs w:val="18"/>
              </w:rPr>
            </w:pPr>
            <w:r w:rsidRPr="005C12D2">
              <w:rPr>
                <w:rFonts w:cs="Arial"/>
                <w:sz w:val="18"/>
                <w:szCs w:val="18"/>
              </w:rPr>
              <w:t>b)</w:t>
            </w:r>
            <w:r w:rsidRPr="005C12D2">
              <w:rPr>
                <w:rFonts w:cs="Arial"/>
                <w:sz w:val="18"/>
                <w:szCs w:val="18"/>
              </w:rPr>
              <w:tab/>
              <w:t>der Verdacht einer nicht autorisierten oder betrügerischen Verwendung der Debitkarte besteht; oder</w:t>
            </w:r>
          </w:p>
          <w:p w:rsidR="003344E1" w:rsidRPr="005C12D2" w:rsidRDefault="003344E1" w:rsidP="00C8304F">
            <w:pPr>
              <w:autoSpaceDE w:val="0"/>
              <w:autoSpaceDN w:val="0"/>
              <w:adjustRightInd w:val="0"/>
              <w:spacing w:before="120" w:after="120"/>
              <w:ind w:left="426" w:hanging="426"/>
              <w:jc w:val="both"/>
              <w:rPr>
                <w:rFonts w:cs="Arial"/>
                <w:sz w:val="18"/>
                <w:szCs w:val="18"/>
              </w:rPr>
            </w:pPr>
            <w:r w:rsidRPr="005C12D2">
              <w:rPr>
                <w:rFonts w:cs="Arial"/>
                <w:sz w:val="18"/>
                <w:szCs w:val="18"/>
              </w:rPr>
              <w:t>c)</w:t>
            </w:r>
            <w:r w:rsidRPr="005C12D2">
              <w:rPr>
                <w:rFonts w:cs="Arial"/>
                <w:sz w:val="18"/>
                <w:szCs w:val="18"/>
              </w:rPr>
              <w:tab/>
              <w:t xml:space="preserve">der Kontoinhaber seinen Zahlungsverpflichtungen im Zusammenhang mit einer mit der Debitkarte oder seinem </w:t>
            </w:r>
            <w:r w:rsidRPr="005C12D2">
              <w:rPr>
                <w:rFonts w:cs="Arial"/>
                <w:sz w:val="18"/>
                <w:szCs w:val="18"/>
              </w:rPr>
              <w:lastRenderedPageBreak/>
              <w:t>Konto verbundenen Kreditlinie (Überschreitung oder Überziehung) nicht nachgekommen ist und</w:t>
            </w:r>
          </w:p>
          <w:p w:rsidR="003344E1" w:rsidRPr="005C12D2" w:rsidRDefault="003344E1" w:rsidP="00C8304F">
            <w:pPr>
              <w:pStyle w:val="Listenabsatz"/>
              <w:numPr>
                <w:ilvl w:val="1"/>
                <w:numId w:val="37"/>
              </w:numPr>
              <w:autoSpaceDE w:val="0"/>
              <w:autoSpaceDN w:val="0"/>
              <w:adjustRightInd w:val="0"/>
              <w:spacing w:before="120" w:after="120"/>
              <w:ind w:left="851" w:hanging="284"/>
              <w:contextualSpacing w:val="0"/>
              <w:jc w:val="both"/>
              <w:rPr>
                <w:rFonts w:cs="Arial"/>
                <w:sz w:val="18"/>
                <w:szCs w:val="18"/>
              </w:rPr>
            </w:pPr>
            <w:r w:rsidRPr="005C12D2">
              <w:rPr>
                <w:rFonts w:cs="Arial"/>
                <w:sz w:val="18"/>
                <w:szCs w:val="18"/>
              </w:rPr>
              <w:t>entweder die Erfüllung dieser Zahlungspflichten aufgrund einer Verschlechterung oder Gefährdung der Vermögensverhältnisse des Kunden oder eines Mitverpflichteten gefährdet ist oder</w:t>
            </w:r>
          </w:p>
          <w:p w:rsidR="003344E1" w:rsidRPr="005C12D2" w:rsidRDefault="003344E1" w:rsidP="00C8304F">
            <w:pPr>
              <w:pStyle w:val="Listenabsatz"/>
              <w:numPr>
                <w:ilvl w:val="1"/>
                <w:numId w:val="37"/>
              </w:numPr>
              <w:autoSpaceDE w:val="0"/>
              <w:autoSpaceDN w:val="0"/>
              <w:adjustRightInd w:val="0"/>
              <w:spacing w:before="120" w:after="120"/>
              <w:ind w:left="851" w:hanging="284"/>
              <w:contextualSpacing w:val="0"/>
              <w:jc w:val="both"/>
              <w:rPr>
                <w:rFonts w:cs="Arial"/>
                <w:sz w:val="18"/>
                <w:szCs w:val="18"/>
              </w:rPr>
            </w:pPr>
            <w:r w:rsidRPr="005C12D2">
              <w:rPr>
                <w:rFonts w:cs="Arial"/>
                <w:sz w:val="18"/>
                <w:szCs w:val="18"/>
              </w:rPr>
              <w:t xml:space="preserve">beim Kunden die Zahlungsunfähigkeit eingetreten ist oder </w:t>
            </w:r>
            <w:r w:rsidRPr="005C12D2">
              <w:rPr>
                <w:rFonts w:eastAsia="Times New Roman" w:cs="Arial"/>
                <w:sz w:val="18"/>
                <w:szCs w:val="18"/>
                <w:lang w:eastAsia="de-AT"/>
              </w:rPr>
              <w:t>unmittelbar droht.</w:t>
            </w:r>
          </w:p>
          <w:p w:rsidR="003344E1" w:rsidRPr="005C12D2" w:rsidRDefault="005C12D2" w:rsidP="00C8304F">
            <w:pPr>
              <w:pStyle w:val="Default"/>
              <w:spacing w:before="120" w:after="120"/>
              <w:jc w:val="both"/>
              <w:rPr>
                <w:rFonts w:ascii="Arial" w:hAnsi="Arial" w:cs="Arial"/>
                <w:i/>
                <w:iCs/>
                <w:color w:val="FF0000"/>
                <w:sz w:val="18"/>
                <w:szCs w:val="18"/>
                <w:lang w:val="de-DE"/>
              </w:rPr>
            </w:pPr>
            <w:r w:rsidRPr="005C12D2">
              <w:rPr>
                <w:rFonts w:ascii="Arial" w:hAnsi="Arial" w:cs="Arial"/>
                <w:color w:val="FF0000"/>
                <w:sz w:val="18"/>
                <w:szCs w:val="18"/>
                <w:lang w:val="de-DE"/>
              </w:rPr>
              <w:t>Die Bank wird den Karteninhaber von einer solchen Sperre und deren Gründe in der mit dem Karteninhaber vereinbarten Kommunikationsform möglichst vor, spätestens aber unverzüglich nach der Sperre informieren. Die Informationspflicht besteht nicht, soweit eine Bekanntgabe der Sperre oder der Gründe für die Sperre eine gerichtliche oder verwaltungsbehördliche Anordnung verletzen bzw. österreichischen oder gemeinschaftsrechtliche Rechtsnormen oder objektiven Sicherheitserwägungen zuwiderlaufen würde.</w:t>
            </w:r>
          </w:p>
          <w:p w:rsidR="003344E1" w:rsidRPr="005C12D2" w:rsidRDefault="003344E1" w:rsidP="00C8304F">
            <w:pPr>
              <w:pStyle w:val="Default"/>
              <w:spacing w:before="120" w:after="120"/>
              <w:jc w:val="both"/>
              <w:rPr>
                <w:rFonts w:ascii="Arial" w:hAnsi="Arial" w:cs="Arial"/>
                <w:color w:val="auto"/>
                <w:sz w:val="18"/>
                <w:szCs w:val="18"/>
                <w:lang w:val="de-DE"/>
              </w:rPr>
            </w:pPr>
            <w:r w:rsidRPr="005C12D2">
              <w:rPr>
                <w:rFonts w:ascii="Arial" w:hAnsi="Arial" w:cs="Arial"/>
                <w:color w:val="auto"/>
                <w:sz w:val="18"/>
                <w:szCs w:val="18"/>
                <w:lang w:val="de-DE"/>
              </w:rPr>
              <w:t xml:space="preserve">Eine Sperre aus den vorstehend in a) genannten Sicherheitsgründen kann sich zum Schutz vor missbräuchlicher Verwendung ausgespähter Kartendaten auch nur auf bestimmte Länder beziehen. Der Umfang derartiger Sperren ist auf der Internetseite der Bank zum Stichwort „Geo-Control“ abfragbar. In diesem Fall hat der Karteninhaber die Möglichkeit, die Sperre für diese Länder </w:t>
            </w:r>
            <w:r w:rsidR="005C12D2" w:rsidRPr="005C12D2">
              <w:rPr>
                <w:rFonts w:ascii="Arial" w:hAnsi="Arial" w:cs="Arial"/>
                <w:color w:val="FF0000"/>
                <w:sz w:val="18"/>
                <w:szCs w:val="18"/>
                <w:lang w:val="de-DE"/>
              </w:rPr>
              <w:t>zeitlich begrenzt</w:t>
            </w:r>
            <w:r w:rsidR="00C65469" w:rsidRPr="005C12D2">
              <w:rPr>
                <w:rFonts w:ascii="Arial" w:hAnsi="Arial" w:cs="Arial"/>
                <w:color w:val="FF0000"/>
                <w:sz w:val="18"/>
                <w:szCs w:val="18"/>
                <w:lang w:val="de-DE"/>
              </w:rPr>
              <w:t xml:space="preserve"> </w:t>
            </w:r>
            <w:r w:rsidRPr="005C12D2">
              <w:rPr>
                <w:rFonts w:ascii="Arial" w:hAnsi="Arial" w:cs="Arial"/>
                <w:color w:val="auto"/>
                <w:sz w:val="18"/>
                <w:szCs w:val="18"/>
                <w:lang w:val="de-DE"/>
              </w:rPr>
              <w:t>aufheben zu lassen, um die tatsächliche Verwendung der Debitkarte in diesen Ländern zu ermöglichen.</w:t>
            </w:r>
          </w:p>
          <w:p w:rsidR="003344E1" w:rsidRPr="005C12D2" w:rsidRDefault="003344E1" w:rsidP="00C8304F">
            <w:pPr>
              <w:pStyle w:val="Default"/>
              <w:spacing w:before="120" w:after="120"/>
              <w:jc w:val="both"/>
              <w:rPr>
                <w:rFonts w:ascii="Arial" w:hAnsi="Arial" w:cs="Arial"/>
                <w:b/>
                <w:color w:val="auto"/>
                <w:sz w:val="18"/>
                <w:szCs w:val="18"/>
              </w:rPr>
            </w:pPr>
            <w:r w:rsidRPr="005C12D2">
              <w:rPr>
                <w:rFonts w:ascii="Arial" w:hAnsi="Arial" w:cs="Arial"/>
                <w:b/>
                <w:bCs/>
                <w:color w:val="auto"/>
                <w:sz w:val="18"/>
                <w:szCs w:val="18"/>
              </w:rPr>
              <w:t>Achtung: Die Sperre wirkt jedoch nicht für kontaktlose Kleinbetragszahlungen ohne Eingabe des persönlichen Codes. Kleinbetragszahlungen sind auch nach der Sperre bis zum Betrag von maximal EUR 75,-- weiterhin möglich.</w:t>
            </w:r>
          </w:p>
        </w:tc>
      </w:tr>
    </w:tbl>
    <w:p w:rsidR="00483864" w:rsidRPr="00733ADC" w:rsidRDefault="00483864" w:rsidP="006B30AB">
      <w:pPr>
        <w:spacing w:before="120" w:after="120" w:line="240" w:lineRule="auto"/>
        <w:jc w:val="both"/>
        <w:rPr>
          <w:rFonts w:cs="Arial"/>
          <w:sz w:val="22"/>
          <w:lang w:eastAsia="de-DE"/>
        </w:rPr>
      </w:pPr>
    </w:p>
    <w:sectPr w:rsidR="00483864" w:rsidRPr="00733ADC" w:rsidSect="00BB6838">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3F" w:rsidRDefault="001F7D3F" w:rsidP="00B77283">
      <w:pPr>
        <w:spacing w:after="0" w:line="240" w:lineRule="auto"/>
      </w:pPr>
      <w:r>
        <w:separator/>
      </w:r>
    </w:p>
  </w:endnote>
  <w:endnote w:type="continuationSeparator" w:id="0">
    <w:p w:rsidR="001F7D3F" w:rsidRDefault="001F7D3F" w:rsidP="00B7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SJoey">
    <w:panose1 w:val="00000000000000000000"/>
    <w:charset w:val="4D"/>
    <w:family w:val="auto"/>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Cooper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7C" w:rsidRDefault="000844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3F" w:rsidRPr="009C7A37" w:rsidRDefault="001F7D3F" w:rsidP="00BB6838">
    <w:pPr>
      <w:pStyle w:val="Fuzeile"/>
      <w:tabs>
        <w:tab w:val="clear" w:pos="9072"/>
        <w:tab w:val="right" w:pos="10206"/>
      </w:tabs>
      <w:rPr>
        <w:rFonts w:ascii="Arial" w:hAnsi="Arial" w:cs="Arial"/>
        <w:sz w:val="20"/>
        <w:szCs w:val="20"/>
      </w:rPr>
    </w:pPr>
    <w:proofErr w:type="spellStart"/>
    <w:r>
      <w:rPr>
        <w:rFonts w:ascii="Arial" w:hAnsi="Arial" w:cs="Arial"/>
        <w:sz w:val="16"/>
        <w:szCs w:val="20"/>
      </w:rPr>
      <w:t>Gegenüberstellung</w:t>
    </w:r>
    <w:proofErr w:type="spellEnd"/>
    <w:r>
      <w:rPr>
        <w:rFonts w:ascii="Arial" w:hAnsi="Arial" w:cs="Arial"/>
        <w:sz w:val="16"/>
        <w:szCs w:val="20"/>
      </w:rPr>
      <w:t xml:space="preserve"> Maestro 201</w:t>
    </w:r>
    <w:r w:rsidR="0008447C">
      <w:rPr>
        <w:rFonts w:ascii="Arial" w:hAnsi="Arial" w:cs="Arial"/>
        <w:sz w:val="16"/>
        <w:szCs w:val="20"/>
      </w:rPr>
      <w:t>8</w:t>
    </w:r>
    <w:r>
      <w:rPr>
        <w:rFonts w:ascii="Arial" w:hAnsi="Arial" w:cs="Arial"/>
        <w:sz w:val="16"/>
        <w:szCs w:val="20"/>
      </w:rPr>
      <w:t xml:space="preserve"> - 20</w:t>
    </w:r>
    <w:r w:rsidR="0008447C">
      <w:rPr>
        <w:rFonts w:ascii="Arial" w:hAnsi="Arial" w:cs="Arial"/>
        <w:sz w:val="16"/>
        <w:szCs w:val="20"/>
      </w:rPr>
      <w:t>20</w:t>
    </w:r>
    <w:r>
      <w:rPr>
        <w:rFonts w:ascii="Arial" w:hAnsi="Arial" w:cs="Arial"/>
        <w:sz w:val="16"/>
        <w:szCs w:val="20"/>
      </w:rPr>
      <w:tab/>
    </w:r>
    <w:r>
      <w:rPr>
        <w:rFonts w:ascii="Arial" w:hAnsi="Arial" w:cs="Arial"/>
        <w:sz w:val="16"/>
        <w:szCs w:val="20"/>
      </w:rPr>
      <w:tab/>
    </w:r>
    <w:proofErr w:type="spellStart"/>
    <w:r w:rsidRPr="009C7A37">
      <w:rPr>
        <w:rFonts w:ascii="Arial" w:hAnsi="Arial" w:cs="Arial"/>
        <w:sz w:val="16"/>
        <w:szCs w:val="20"/>
      </w:rPr>
      <w:t>Seite</w:t>
    </w:r>
    <w:proofErr w:type="spellEnd"/>
    <w:r w:rsidRPr="009C7A37">
      <w:rPr>
        <w:rFonts w:ascii="Arial" w:hAnsi="Arial" w:cs="Arial"/>
        <w:sz w:val="16"/>
        <w:szCs w:val="20"/>
      </w:rPr>
      <w:t xml:space="preserve"> </w:t>
    </w:r>
    <w:r w:rsidR="00741FF9" w:rsidRPr="009C7A37">
      <w:rPr>
        <w:rStyle w:val="Seitenzahl"/>
        <w:rFonts w:ascii="Arial" w:hAnsi="Arial" w:cs="Arial"/>
        <w:sz w:val="16"/>
        <w:szCs w:val="20"/>
      </w:rPr>
      <w:fldChar w:fldCharType="begin"/>
    </w:r>
    <w:r w:rsidRPr="009C7A37">
      <w:rPr>
        <w:rStyle w:val="Seitenzahl"/>
        <w:rFonts w:ascii="Arial" w:hAnsi="Arial" w:cs="Arial"/>
        <w:sz w:val="16"/>
        <w:szCs w:val="20"/>
      </w:rPr>
      <w:instrText xml:space="preserve"> PAGE </w:instrText>
    </w:r>
    <w:r w:rsidR="00741FF9" w:rsidRPr="009C7A37">
      <w:rPr>
        <w:rStyle w:val="Seitenzahl"/>
        <w:rFonts w:ascii="Arial" w:hAnsi="Arial" w:cs="Arial"/>
        <w:sz w:val="16"/>
        <w:szCs w:val="20"/>
      </w:rPr>
      <w:fldChar w:fldCharType="separate"/>
    </w:r>
    <w:r w:rsidR="00392712">
      <w:rPr>
        <w:rStyle w:val="Seitenzahl"/>
        <w:rFonts w:ascii="Arial" w:hAnsi="Arial" w:cs="Arial"/>
        <w:noProof/>
        <w:sz w:val="16"/>
        <w:szCs w:val="20"/>
      </w:rPr>
      <w:t>4</w:t>
    </w:r>
    <w:r w:rsidR="00741FF9" w:rsidRPr="009C7A37">
      <w:rPr>
        <w:rStyle w:val="Seitenzahl"/>
        <w:rFonts w:ascii="Arial" w:hAnsi="Arial" w:cs="Arial"/>
        <w:sz w:val="16"/>
        <w:szCs w:val="20"/>
      </w:rPr>
      <w:fldChar w:fldCharType="end"/>
    </w:r>
    <w:r w:rsidRPr="009C7A37">
      <w:rPr>
        <w:rStyle w:val="Seitenzahl"/>
        <w:rFonts w:ascii="Arial" w:hAnsi="Arial" w:cs="Arial"/>
        <w:sz w:val="16"/>
        <w:szCs w:val="20"/>
      </w:rPr>
      <w:t>/</w:t>
    </w:r>
    <w:r w:rsidR="00741FF9" w:rsidRPr="009C7A37">
      <w:rPr>
        <w:rStyle w:val="Seitenzahl"/>
        <w:rFonts w:ascii="Arial" w:hAnsi="Arial" w:cs="Arial"/>
        <w:sz w:val="16"/>
        <w:szCs w:val="20"/>
      </w:rPr>
      <w:fldChar w:fldCharType="begin"/>
    </w:r>
    <w:r w:rsidRPr="009C7A37">
      <w:rPr>
        <w:rStyle w:val="Seitenzahl"/>
        <w:rFonts w:ascii="Arial" w:hAnsi="Arial" w:cs="Arial"/>
        <w:sz w:val="16"/>
        <w:szCs w:val="20"/>
      </w:rPr>
      <w:instrText xml:space="preserve"> NUMPAGES </w:instrText>
    </w:r>
    <w:r w:rsidR="00741FF9" w:rsidRPr="009C7A37">
      <w:rPr>
        <w:rStyle w:val="Seitenzahl"/>
        <w:rFonts w:ascii="Arial" w:hAnsi="Arial" w:cs="Arial"/>
        <w:sz w:val="16"/>
        <w:szCs w:val="20"/>
      </w:rPr>
      <w:fldChar w:fldCharType="separate"/>
    </w:r>
    <w:r w:rsidR="00392712">
      <w:rPr>
        <w:rStyle w:val="Seitenzahl"/>
        <w:rFonts w:ascii="Arial" w:hAnsi="Arial" w:cs="Arial"/>
        <w:noProof/>
        <w:sz w:val="16"/>
        <w:szCs w:val="20"/>
      </w:rPr>
      <w:t>8</w:t>
    </w:r>
    <w:r w:rsidR="00741FF9" w:rsidRPr="009C7A37">
      <w:rPr>
        <w:rStyle w:val="Seitenzahl"/>
        <w:rFonts w:ascii="Arial" w:hAnsi="Arial"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7C" w:rsidRDefault="000844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3F" w:rsidRDefault="001F7D3F" w:rsidP="00B77283">
      <w:pPr>
        <w:spacing w:after="0" w:line="240" w:lineRule="auto"/>
      </w:pPr>
      <w:r>
        <w:separator/>
      </w:r>
    </w:p>
  </w:footnote>
  <w:footnote w:type="continuationSeparator" w:id="0">
    <w:p w:rsidR="001F7D3F" w:rsidRDefault="001F7D3F" w:rsidP="00B7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7C" w:rsidRDefault="000844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7C" w:rsidRDefault="000844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7C" w:rsidRDefault="000844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DE3"/>
    <w:multiLevelType w:val="hybridMultilevel"/>
    <w:tmpl w:val="3E268D44"/>
    <w:lvl w:ilvl="0" w:tplc="BFB2C20A">
      <w:start w:val="4"/>
      <w:numFmt w:val="bullet"/>
      <w:lvlText w:val="-"/>
      <w:lvlJc w:val="left"/>
      <w:pPr>
        <w:ind w:left="720" w:hanging="360"/>
      </w:pPr>
      <w:rPr>
        <w:rFonts w:ascii="Cambria" w:eastAsiaTheme="minorHAnsi" w:hAnsi="Cambri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91293D"/>
    <w:multiLevelType w:val="hybridMultilevel"/>
    <w:tmpl w:val="D0D2ADCA"/>
    <w:lvl w:ilvl="0" w:tplc="65C6B6E4">
      <w:numFmt w:val="bullet"/>
      <w:lvlText w:val="-"/>
      <w:lvlJc w:val="left"/>
      <w:pPr>
        <w:ind w:left="720" w:hanging="360"/>
      </w:pPr>
      <w:rPr>
        <w:rFonts w:ascii="Cambria" w:eastAsiaTheme="minorHAnsi" w:hAnsi="Cambri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8925F7"/>
    <w:multiLevelType w:val="hybridMultilevel"/>
    <w:tmpl w:val="503EB33E"/>
    <w:lvl w:ilvl="0" w:tplc="A10846B4">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B2625F"/>
    <w:multiLevelType w:val="hybridMultilevel"/>
    <w:tmpl w:val="C1989968"/>
    <w:lvl w:ilvl="0" w:tplc="A10846B4">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0FFB4693"/>
    <w:multiLevelType w:val="hybridMultilevel"/>
    <w:tmpl w:val="BD920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C32999"/>
    <w:multiLevelType w:val="hybridMultilevel"/>
    <w:tmpl w:val="4790BDC8"/>
    <w:lvl w:ilvl="0" w:tplc="87AEABB8">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4052A2F"/>
    <w:multiLevelType w:val="hybridMultilevel"/>
    <w:tmpl w:val="2D9642C2"/>
    <w:lvl w:ilvl="0" w:tplc="0C070017">
      <w:start w:val="1"/>
      <w:numFmt w:val="lowerLetter"/>
      <w:lvlText w:val="%1)"/>
      <w:lvlJc w:val="left"/>
      <w:pPr>
        <w:ind w:left="720" w:hanging="360"/>
      </w:pPr>
    </w:lvl>
    <w:lvl w:ilvl="1" w:tplc="0C07001B">
      <w:start w:val="1"/>
      <w:numFmt w:val="lowerRoman"/>
      <w:lvlText w:val="%2."/>
      <w:lvlJc w:val="righ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5CF58A2"/>
    <w:multiLevelType w:val="hybridMultilevel"/>
    <w:tmpl w:val="53E0419A"/>
    <w:lvl w:ilvl="0" w:tplc="D31A3712">
      <w:start w:val="1"/>
      <w:numFmt w:val="bullet"/>
      <w:lvlText w:val=""/>
      <w:lvlJc w:val="left"/>
      <w:pPr>
        <w:ind w:left="438" w:hanging="360"/>
      </w:pPr>
      <w:rPr>
        <w:rFonts w:ascii="Symbol" w:hAnsi="Symbol" w:hint="default"/>
      </w:rPr>
    </w:lvl>
    <w:lvl w:ilvl="1" w:tplc="0C070003" w:tentative="1">
      <w:start w:val="1"/>
      <w:numFmt w:val="bullet"/>
      <w:lvlText w:val="o"/>
      <w:lvlJc w:val="left"/>
      <w:pPr>
        <w:ind w:left="1158" w:hanging="360"/>
      </w:pPr>
      <w:rPr>
        <w:rFonts w:ascii="Courier New" w:hAnsi="Courier New" w:hint="default"/>
      </w:rPr>
    </w:lvl>
    <w:lvl w:ilvl="2" w:tplc="0C070005" w:tentative="1">
      <w:start w:val="1"/>
      <w:numFmt w:val="bullet"/>
      <w:lvlText w:val=""/>
      <w:lvlJc w:val="left"/>
      <w:pPr>
        <w:ind w:left="1878" w:hanging="360"/>
      </w:pPr>
      <w:rPr>
        <w:rFonts w:ascii="Wingdings" w:hAnsi="Wingdings" w:hint="default"/>
      </w:rPr>
    </w:lvl>
    <w:lvl w:ilvl="3" w:tplc="0C070001" w:tentative="1">
      <w:start w:val="1"/>
      <w:numFmt w:val="bullet"/>
      <w:lvlText w:val=""/>
      <w:lvlJc w:val="left"/>
      <w:pPr>
        <w:ind w:left="2598" w:hanging="360"/>
      </w:pPr>
      <w:rPr>
        <w:rFonts w:ascii="Symbol" w:hAnsi="Symbol" w:hint="default"/>
      </w:rPr>
    </w:lvl>
    <w:lvl w:ilvl="4" w:tplc="0C070003" w:tentative="1">
      <w:start w:val="1"/>
      <w:numFmt w:val="bullet"/>
      <w:lvlText w:val="o"/>
      <w:lvlJc w:val="left"/>
      <w:pPr>
        <w:ind w:left="3318" w:hanging="360"/>
      </w:pPr>
      <w:rPr>
        <w:rFonts w:ascii="Courier New" w:hAnsi="Courier New" w:hint="default"/>
      </w:rPr>
    </w:lvl>
    <w:lvl w:ilvl="5" w:tplc="0C070005" w:tentative="1">
      <w:start w:val="1"/>
      <w:numFmt w:val="bullet"/>
      <w:lvlText w:val=""/>
      <w:lvlJc w:val="left"/>
      <w:pPr>
        <w:ind w:left="4038" w:hanging="360"/>
      </w:pPr>
      <w:rPr>
        <w:rFonts w:ascii="Wingdings" w:hAnsi="Wingdings" w:hint="default"/>
      </w:rPr>
    </w:lvl>
    <w:lvl w:ilvl="6" w:tplc="0C070001" w:tentative="1">
      <w:start w:val="1"/>
      <w:numFmt w:val="bullet"/>
      <w:lvlText w:val=""/>
      <w:lvlJc w:val="left"/>
      <w:pPr>
        <w:ind w:left="4758" w:hanging="360"/>
      </w:pPr>
      <w:rPr>
        <w:rFonts w:ascii="Symbol" w:hAnsi="Symbol" w:hint="default"/>
      </w:rPr>
    </w:lvl>
    <w:lvl w:ilvl="7" w:tplc="0C070003" w:tentative="1">
      <w:start w:val="1"/>
      <w:numFmt w:val="bullet"/>
      <w:lvlText w:val="o"/>
      <w:lvlJc w:val="left"/>
      <w:pPr>
        <w:ind w:left="5478" w:hanging="360"/>
      </w:pPr>
      <w:rPr>
        <w:rFonts w:ascii="Courier New" w:hAnsi="Courier New" w:hint="default"/>
      </w:rPr>
    </w:lvl>
    <w:lvl w:ilvl="8" w:tplc="0C070005" w:tentative="1">
      <w:start w:val="1"/>
      <w:numFmt w:val="bullet"/>
      <w:lvlText w:val=""/>
      <w:lvlJc w:val="left"/>
      <w:pPr>
        <w:ind w:left="6198" w:hanging="360"/>
      </w:pPr>
      <w:rPr>
        <w:rFonts w:ascii="Wingdings" w:hAnsi="Wingdings" w:hint="default"/>
      </w:rPr>
    </w:lvl>
  </w:abstractNum>
  <w:abstractNum w:abstractNumId="8" w15:restartNumberingAfterBreak="0">
    <w:nsid w:val="18540376"/>
    <w:multiLevelType w:val="hybridMultilevel"/>
    <w:tmpl w:val="F21E0F7C"/>
    <w:lvl w:ilvl="0" w:tplc="D31A371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BDA2C4D"/>
    <w:multiLevelType w:val="hybridMultilevel"/>
    <w:tmpl w:val="60D67BE8"/>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DA85DF5"/>
    <w:multiLevelType w:val="hybridMultilevel"/>
    <w:tmpl w:val="9B4AF882"/>
    <w:lvl w:ilvl="0" w:tplc="D31A371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09765BC"/>
    <w:multiLevelType w:val="hybridMultilevel"/>
    <w:tmpl w:val="81B8D4D2"/>
    <w:lvl w:ilvl="0" w:tplc="BFB2C20A">
      <w:start w:val="4"/>
      <w:numFmt w:val="bullet"/>
      <w:lvlText w:val="-"/>
      <w:lvlJc w:val="left"/>
      <w:pPr>
        <w:ind w:left="720" w:hanging="360"/>
      </w:pPr>
      <w:rPr>
        <w:rFonts w:ascii="Cambria" w:eastAsiaTheme="minorHAnsi" w:hAnsi="Cambri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7E68BE"/>
    <w:multiLevelType w:val="hybridMultilevel"/>
    <w:tmpl w:val="5B925C40"/>
    <w:lvl w:ilvl="0" w:tplc="053E900A">
      <w:start w:val="2"/>
      <w:numFmt w:val="decimal"/>
      <w:lvlText w:val="(%1)"/>
      <w:lvlJc w:val="left"/>
      <w:pPr>
        <w:ind w:left="644" w:hanging="360"/>
      </w:pPr>
      <w:rPr>
        <w:rFonts w:cs="Times New Roman" w:hint="default"/>
        <w:b w:val="0"/>
        <w:w w:val="100"/>
      </w:rPr>
    </w:lvl>
    <w:lvl w:ilvl="1" w:tplc="0C070019" w:tentative="1">
      <w:start w:val="1"/>
      <w:numFmt w:val="lowerLetter"/>
      <w:lvlText w:val="%2."/>
      <w:lvlJc w:val="left"/>
      <w:pPr>
        <w:ind w:left="1364" w:hanging="360"/>
      </w:pPr>
      <w:rPr>
        <w:rFonts w:cs="Times New Roman"/>
      </w:rPr>
    </w:lvl>
    <w:lvl w:ilvl="2" w:tplc="0C07001B" w:tentative="1">
      <w:start w:val="1"/>
      <w:numFmt w:val="lowerRoman"/>
      <w:lvlText w:val="%3."/>
      <w:lvlJc w:val="right"/>
      <w:pPr>
        <w:ind w:left="2084" w:hanging="180"/>
      </w:pPr>
      <w:rPr>
        <w:rFonts w:cs="Times New Roman"/>
      </w:rPr>
    </w:lvl>
    <w:lvl w:ilvl="3" w:tplc="0C07000F" w:tentative="1">
      <w:start w:val="1"/>
      <w:numFmt w:val="decimal"/>
      <w:lvlText w:val="%4."/>
      <w:lvlJc w:val="left"/>
      <w:pPr>
        <w:ind w:left="2804" w:hanging="360"/>
      </w:pPr>
      <w:rPr>
        <w:rFonts w:cs="Times New Roman"/>
      </w:rPr>
    </w:lvl>
    <w:lvl w:ilvl="4" w:tplc="0C070019" w:tentative="1">
      <w:start w:val="1"/>
      <w:numFmt w:val="lowerLetter"/>
      <w:lvlText w:val="%5."/>
      <w:lvlJc w:val="left"/>
      <w:pPr>
        <w:ind w:left="3524" w:hanging="360"/>
      </w:pPr>
      <w:rPr>
        <w:rFonts w:cs="Times New Roman"/>
      </w:rPr>
    </w:lvl>
    <w:lvl w:ilvl="5" w:tplc="0C07001B" w:tentative="1">
      <w:start w:val="1"/>
      <w:numFmt w:val="lowerRoman"/>
      <w:lvlText w:val="%6."/>
      <w:lvlJc w:val="right"/>
      <w:pPr>
        <w:ind w:left="4244" w:hanging="180"/>
      </w:pPr>
      <w:rPr>
        <w:rFonts w:cs="Times New Roman"/>
      </w:rPr>
    </w:lvl>
    <w:lvl w:ilvl="6" w:tplc="0C07000F" w:tentative="1">
      <w:start w:val="1"/>
      <w:numFmt w:val="decimal"/>
      <w:lvlText w:val="%7."/>
      <w:lvlJc w:val="left"/>
      <w:pPr>
        <w:ind w:left="4964" w:hanging="360"/>
      </w:pPr>
      <w:rPr>
        <w:rFonts w:cs="Times New Roman"/>
      </w:rPr>
    </w:lvl>
    <w:lvl w:ilvl="7" w:tplc="0C070019" w:tentative="1">
      <w:start w:val="1"/>
      <w:numFmt w:val="lowerLetter"/>
      <w:lvlText w:val="%8."/>
      <w:lvlJc w:val="left"/>
      <w:pPr>
        <w:ind w:left="5684" w:hanging="360"/>
      </w:pPr>
      <w:rPr>
        <w:rFonts w:cs="Times New Roman"/>
      </w:rPr>
    </w:lvl>
    <w:lvl w:ilvl="8" w:tplc="0C07001B" w:tentative="1">
      <w:start w:val="1"/>
      <w:numFmt w:val="lowerRoman"/>
      <w:lvlText w:val="%9."/>
      <w:lvlJc w:val="right"/>
      <w:pPr>
        <w:ind w:left="6404" w:hanging="180"/>
      </w:pPr>
      <w:rPr>
        <w:rFonts w:cs="Times New Roman"/>
      </w:rPr>
    </w:lvl>
  </w:abstractNum>
  <w:abstractNum w:abstractNumId="13" w15:restartNumberingAfterBreak="0">
    <w:nsid w:val="26E83E23"/>
    <w:multiLevelType w:val="hybridMultilevel"/>
    <w:tmpl w:val="04EE7D98"/>
    <w:lvl w:ilvl="0" w:tplc="F4D88A6E">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7DC5338"/>
    <w:multiLevelType w:val="hybridMultilevel"/>
    <w:tmpl w:val="97B47322"/>
    <w:lvl w:ilvl="0" w:tplc="F2542AA2">
      <w:start w:val="1"/>
      <w:numFmt w:val="bullet"/>
      <w:lvlText w:val="-"/>
      <w:lvlJc w:val="left"/>
      <w:pPr>
        <w:tabs>
          <w:tab w:val="num" w:pos="720"/>
        </w:tabs>
        <w:ind w:left="720" w:hanging="360"/>
      </w:pPr>
      <w:rPr>
        <w:rFonts w:ascii="Arial" w:hAnsi="Arial" w:hint="default"/>
        <w:b w:val="0"/>
        <w:i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D39219C"/>
    <w:multiLevelType w:val="hybridMultilevel"/>
    <w:tmpl w:val="3D60F7A2"/>
    <w:lvl w:ilvl="0" w:tplc="BFB2C20A">
      <w:start w:val="4"/>
      <w:numFmt w:val="bullet"/>
      <w:lvlText w:val="-"/>
      <w:lvlJc w:val="left"/>
      <w:pPr>
        <w:ind w:left="720" w:hanging="360"/>
      </w:pPr>
      <w:rPr>
        <w:rFonts w:ascii="Cambria" w:eastAsiaTheme="minorHAnsi" w:hAnsi="Cambri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02A7694"/>
    <w:multiLevelType w:val="hybridMultilevel"/>
    <w:tmpl w:val="C38C7C06"/>
    <w:lvl w:ilvl="0" w:tplc="BFB2C20A">
      <w:start w:val="4"/>
      <w:numFmt w:val="bullet"/>
      <w:lvlText w:val="-"/>
      <w:lvlJc w:val="left"/>
      <w:pPr>
        <w:ind w:left="360" w:hanging="360"/>
      </w:pPr>
      <w:rPr>
        <w:rFonts w:ascii="Cambria" w:eastAsiaTheme="minorHAnsi" w:hAnsi="Cambri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306DCA"/>
    <w:multiLevelType w:val="hybridMultilevel"/>
    <w:tmpl w:val="4296087E"/>
    <w:lvl w:ilvl="0" w:tplc="C2C81CB8">
      <w:start w:val="1"/>
      <w:numFmt w:val="upperLetter"/>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8" w15:restartNumberingAfterBreak="0">
    <w:nsid w:val="424F1BEB"/>
    <w:multiLevelType w:val="hybridMultilevel"/>
    <w:tmpl w:val="408EF110"/>
    <w:lvl w:ilvl="0" w:tplc="D31A3712">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465448D6"/>
    <w:multiLevelType w:val="hybridMultilevel"/>
    <w:tmpl w:val="F946AB96"/>
    <w:lvl w:ilvl="0" w:tplc="36167AAE">
      <w:start w:val="1"/>
      <w:numFmt w:val="upperLetter"/>
      <w:lvlText w:val="%1-"/>
      <w:lvlJc w:val="left"/>
      <w:pPr>
        <w:ind w:left="1050" w:hanging="840"/>
      </w:pPr>
      <w:rPr>
        <w:rFonts w:hint="default"/>
      </w:rPr>
    </w:lvl>
    <w:lvl w:ilvl="1" w:tplc="04070019" w:tentative="1">
      <w:start w:val="1"/>
      <w:numFmt w:val="lowerLetter"/>
      <w:lvlText w:val="%2."/>
      <w:lvlJc w:val="left"/>
      <w:pPr>
        <w:ind w:left="1290" w:hanging="360"/>
      </w:pPr>
    </w:lvl>
    <w:lvl w:ilvl="2" w:tplc="0407001B" w:tentative="1">
      <w:start w:val="1"/>
      <w:numFmt w:val="lowerRoman"/>
      <w:lvlText w:val="%3."/>
      <w:lvlJc w:val="right"/>
      <w:pPr>
        <w:ind w:left="2010" w:hanging="180"/>
      </w:pPr>
    </w:lvl>
    <w:lvl w:ilvl="3" w:tplc="0407000F" w:tentative="1">
      <w:start w:val="1"/>
      <w:numFmt w:val="decimal"/>
      <w:lvlText w:val="%4."/>
      <w:lvlJc w:val="left"/>
      <w:pPr>
        <w:ind w:left="2730" w:hanging="360"/>
      </w:pPr>
    </w:lvl>
    <w:lvl w:ilvl="4" w:tplc="04070019" w:tentative="1">
      <w:start w:val="1"/>
      <w:numFmt w:val="lowerLetter"/>
      <w:lvlText w:val="%5."/>
      <w:lvlJc w:val="left"/>
      <w:pPr>
        <w:ind w:left="3450" w:hanging="360"/>
      </w:pPr>
    </w:lvl>
    <w:lvl w:ilvl="5" w:tplc="0407001B" w:tentative="1">
      <w:start w:val="1"/>
      <w:numFmt w:val="lowerRoman"/>
      <w:lvlText w:val="%6."/>
      <w:lvlJc w:val="right"/>
      <w:pPr>
        <w:ind w:left="4170" w:hanging="180"/>
      </w:pPr>
    </w:lvl>
    <w:lvl w:ilvl="6" w:tplc="0407000F" w:tentative="1">
      <w:start w:val="1"/>
      <w:numFmt w:val="decimal"/>
      <w:lvlText w:val="%7."/>
      <w:lvlJc w:val="left"/>
      <w:pPr>
        <w:ind w:left="4890" w:hanging="360"/>
      </w:pPr>
    </w:lvl>
    <w:lvl w:ilvl="7" w:tplc="04070019" w:tentative="1">
      <w:start w:val="1"/>
      <w:numFmt w:val="lowerLetter"/>
      <w:lvlText w:val="%8."/>
      <w:lvlJc w:val="left"/>
      <w:pPr>
        <w:ind w:left="5610" w:hanging="360"/>
      </w:pPr>
    </w:lvl>
    <w:lvl w:ilvl="8" w:tplc="0407001B" w:tentative="1">
      <w:start w:val="1"/>
      <w:numFmt w:val="lowerRoman"/>
      <w:lvlText w:val="%9."/>
      <w:lvlJc w:val="right"/>
      <w:pPr>
        <w:ind w:left="6330" w:hanging="180"/>
      </w:pPr>
    </w:lvl>
  </w:abstractNum>
  <w:abstractNum w:abstractNumId="20" w15:restartNumberingAfterBreak="0">
    <w:nsid w:val="47717CDA"/>
    <w:multiLevelType w:val="hybridMultilevel"/>
    <w:tmpl w:val="AAD2DD62"/>
    <w:lvl w:ilvl="0" w:tplc="D31A3712">
      <w:start w:val="1"/>
      <w:numFmt w:val="bullet"/>
      <w:lvlText w:val=""/>
      <w:lvlJc w:val="left"/>
      <w:pPr>
        <w:ind w:left="642" w:hanging="360"/>
      </w:pPr>
      <w:rPr>
        <w:rFonts w:ascii="Symbol" w:hAnsi="Symbol" w:hint="default"/>
      </w:rPr>
    </w:lvl>
    <w:lvl w:ilvl="1" w:tplc="0C070003">
      <w:start w:val="1"/>
      <w:numFmt w:val="bullet"/>
      <w:lvlText w:val="o"/>
      <w:lvlJc w:val="left"/>
      <w:pPr>
        <w:ind w:left="652" w:hanging="360"/>
      </w:pPr>
      <w:rPr>
        <w:rFonts w:ascii="Courier New" w:hAnsi="Courier New" w:hint="default"/>
      </w:rPr>
    </w:lvl>
    <w:lvl w:ilvl="2" w:tplc="0C070005" w:tentative="1">
      <w:start w:val="1"/>
      <w:numFmt w:val="bullet"/>
      <w:lvlText w:val=""/>
      <w:lvlJc w:val="left"/>
      <w:pPr>
        <w:ind w:left="1372" w:hanging="360"/>
      </w:pPr>
      <w:rPr>
        <w:rFonts w:ascii="Wingdings" w:hAnsi="Wingdings" w:hint="default"/>
      </w:rPr>
    </w:lvl>
    <w:lvl w:ilvl="3" w:tplc="0C070001" w:tentative="1">
      <w:start w:val="1"/>
      <w:numFmt w:val="bullet"/>
      <w:lvlText w:val=""/>
      <w:lvlJc w:val="left"/>
      <w:pPr>
        <w:ind w:left="2092" w:hanging="360"/>
      </w:pPr>
      <w:rPr>
        <w:rFonts w:ascii="Symbol" w:hAnsi="Symbol" w:hint="default"/>
      </w:rPr>
    </w:lvl>
    <w:lvl w:ilvl="4" w:tplc="0C070003" w:tentative="1">
      <w:start w:val="1"/>
      <w:numFmt w:val="bullet"/>
      <w:lvlText w:val="o"/>
      <w:lvlJc w:val="left"/>
      <w:pPr>
        <w:ind w:left="2812" w:hanging="360"/>
      </w:pPr>
      <w:rPr>
        <w:rFonts w:ascii="Courier New" w:hAnsi="Courier New" w:hint="default"/>
      </w:rPr>
    </w:lvl>
    <w:lvl w:ilvl="5" w:tplc="0C070005" w:tentative="1">
      <w:start w:val="1"/>
      <w:numFmt w:val="bullet"/>
      <w:lvlText w:val=""/>
      <w:lvlJc w:val="left"/>
      <w:pPr>
        <w:ind w:left="3532" w:hanging="360"/>
      </w:pPr>
      <w:rPr>
        <w:rFonts w:ascii="Wingdings" w:hAnsi="Wingdings" w:hint="default"/>
      </w:rPr>
    </w:lvl>
    <w:lvl w:ilvl="6" w:tplc="0C070001" w:tentative="1">
      <w:start w:val="1"/>
      <w:numFmt w:val="bullet"/>
      <w:lvlText w:val=""/>
      <w:lvlJc w:val="left"/>
      <w:pPr>
        <w:ind w:left="4252" w:hanging="360"/>
      </w:pPr>
      <w:rPr>
        <w:rFonts w:ascii="Symbol" w:hAnsi="Symbol" w:hint="default"/>
      </w:rPr>
    </w:lvl>
    <w:lvl w:ilvl="7" w:tplc="0C070003" w:tentative="1">
      <w:start w:val="1"/>
      <w:numFmt w:val="bullet"/>
      <w:lvlText w:val="o"/>
      <w:lvlJc w:val="left"/>
      <w:pPr>
        <w:ind w:left="4972" w:hanging="360"/>
      </w:pPr>
      <w:rPr>
        <w:rFonts w:ascii="Courier New" w:hAnsi="Courier New" w:hint="default"/>
      </w:rPr>
    </w:lvl>
    <w:lvl w:ilvl="8" w:tplc="0C070005" w:tentative="1">
      <w:start w:val="1"/>
      <w:numFmt w:val="bullet"/>
      <w:lvlText w:val=""/>
      <w:lvlJc w:val="left"/>
      <w:pPr>
        <w:ind w:left="5692" w:hanging="360"/>
      </w:pPr>
      <w:rPr>
        <w:rFonts w:ascii="Wingdings" w:hAnsi="Wingdings" w:hint="default"/>
      </w:rPr>
    </w:lvl>
  </w:abstractNum>
  <w:abstractNum w:abstractNumId="21" w15:restartNumberingAfterBreak="0">
    <w:nsid w:val="4A707EBC"/>
    <w:multiLevelType w:val="multilevel"/>
    <w:tmpl w:val="86587938"/>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22" w15:restartNumberingAfterBreak="0">
    <w:nsid w:val="517964FA"/>
    <w:multiLevelType w:val="hybridMultilevel"/>
    <w:tmpl w:val="6E8EB730"/>
    <w:lvl w:ilvl="0" w:tplc="0C07000F">
      <w:start w:val="1"/>
      <w:numFmt w:val="decimal"/>
      <w:lvlText w:val="%1."/>
      <w:lvlJc w:val="left"/>
      <w:pPr>
        <w:ind w:left="36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3175808"/>
    <w:multiLevelType w:val="hybridMultilevel"/>
    <w:tmpl w:val="ED3A4DF4"/>
    <w:lvl w:ilvl="0" w:tplc="87C4F3DC">
      <w:start w:val="3"/>
      <w:numFmt w:val="bullet"/>
      <w:lvlText w:val="-"/>
      <w:lvlJc w:val="left"/>
      <w:pPr>
        <w:ind w:left="720" w:hanging="360"/>
      </w:pPr>
      <w:rPr>
        <w:rFonts w:ascii="Cambria" w:eastAsiaTheme="minorHAnsi" w:hAnsi="Cambria" w:cs="Aria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37E4C4B"/>
    <w:multiLevelType w:val="hybridMultilevel"/>
    <w:tmpl w:val="612EB4EA"/>
    <w:lvl w:ilvl="0" w:tplc="F2542AA2">
      <w:start w:val="1"/>
      <w:numFmt w:val="bullet"/>
      <w:lvlText w:val="-"/>
      <w:lvlJc w:val="left"/>
      <w:pPr>
        <w:tabs>
          <w:tab w:val="num" w:pos="720"/>
        </w:tabs>
        <w:ind w:left="72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B73DB"/>
    <w:multiLevelType w:val="hybridMultilevel"/>
    <w:tmpl w:val="6A4AF28A"/>
    <w:lvl w:ilvl="0" w:tplc="185A9F08">
      <w:start w:val="1"/>
      <w:numFmt w:val="bullet"/>
      <w:lvlText w:val="-"/>
      <w:lvlJc w:val="left"/>
      <w:pPr>
        <w:ind w:left="720" w:hanging="360"/>
      </w:pPr>
      <w:rPr>
        <w:rFonts w:ascii="Arial" w:hAnsi="Arial" w:hint="default"/>
        <w:b w:val="0"/>
        <w:i w:val="0"/>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7FF1C11"/>
    <w:multiLevelType w:val="hybridMultilevel"/>
    <w:tmpl w:val="0366C9EA"/>
    <w:lvl w:ilvl="0" w:tplc="04070001">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650"/>
        </w:tabs>
        <w:ind w:left="1650" w:hanging="360"/>
      </w:pPr>
      <w:rPr>
        <w:rFonts w:ascii="Courier New" w:hAnsi="Courier New" w:cs="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cs="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cs="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7" w15:restartNumberingAfterBreak="0">
    <w:nsid w:val="5CA60902"/>
    <w:multiLevelType w:val="hybridMultilevel"/>
    <w:tmpl w:val="0ABC0D58"/>
    <w:lvl w:ilvl="0" w:tplc="C2A02E92">
      <w:numFmt w:val="bullet"/>
      <w:lvlText w:val="-"/>
      <w:lvlJc w:val="left"/>
      <w:pPr>
        <w:ind w:left="720" w:hanging="360"/>
      </w:pPr>
      <w:rPr>
        <w:rFonts w:ascii="Cambria" w:eastAsiaTheme="minorHAnsi" w:hAnsi="Cambri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E4369DE"/>
    <w:multiLevelType w:val="hybridMultilevel"/>
    <w:tmpl w:val="533A3D16"/>
    <w:lvl w:ilvl="0" w:tplc="F2542AA2">
      <w:start w:val="1"/>
      <w:numFmt w:val="bullet"/>
      <w:lvlText w:val="-"/>
      <w:lvlJc w:val="left"/>
      <w:pPr>
        <w:tabs>
          <w:tab w:val="num" w:pos="720"/>
        </w:tabs>
        <w:ind w:left="72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F0321"/>
    <w:multiLevelType w:val="multilevel"/>
    <w:tmpl w:val="86587938"/>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0" w15:restartNumberingAfterBreak="0">
    <w:nsid w:val="62FA560C"/>
    <w:multiLevelType w:val="hybridMultilevel"/>
    <w:tmpl w:val="B13CB97A"/>
    <w:lvl w:ilvl="0" w:tplc="D31A371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3574E62"/>
    <w:multiLevelType w:val="hybridMultilevel"/>
    <w:tmpl w:val="7D98CFA8"/>
    <w:lvl w:ilvl="0" w:tplc="472A9A00">
      <w:start w:val="1"/>
      <w:numFmt w:val="decimal"/>
      <w:lvlText w:val="%1."/>
      <w:lvlJc w:val="left"/>
      <w:pPr>
        <w:ind w:left="72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38B2566"/>
    <w:multiLevelType w:val="hybridMultilevel"/>
    <w:tmpl w:val="F73A27B4"/>
    <w:lvl w:ilvl="0" w:tplc="F2542AA2">
      <w:start w:val="1"/>
      <w:numFmt w:val="bullet"/>
      <w:lvlText w:val="-"/>
      <w:lvlJc w:val="left"/>
      <w:pPr>
        <w:tabs>
          <w:tab w:val="num" w:pos="720"/>
        </w:tabs>
        <w:ind w:left="72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752F4"/>
    <w:multiLevelType w:val="hybridMultilevel"/>
    <w:tmpl w:val="2BC6B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4ED1BFD"/>
    <w:multiLevelType w:val="hybridMultilevel"/>
    <w:tmpl w:val="C910E110"/>
    <w:lvl w:ilvl="0" w:tplc="D31A3712">
      <w:start w:val="1"/>
      <w:numFmt w:val="bullet"/>
      <w:lvlText w:val=""/>
      <w:lvlJc w:val="left"/>
      <w:pPr>
        <w:tabs>
          <w:tab w:val="num" w:pos="360"/>
        </w:tabs>
        <w:ind w:left="360" w:hanging="360"/>
      </w:pPr>
      <w:rPr>
        <w:rFonts w:ascii="Symbol" w:hAnsi="Symbol" w:hint="default"/>
      </w:rPr>
    </w:lvl>
    <w:lvl w:ilvl="1" w:tplc="0C070019" w:tentative="1">
      <w:start w:val="1"/>
      <w:numFmt w:val="bullet"/>
      <w:lvlText w:val="o"/>
      <w:lvlJc w:val="left"/>
      <w:pPr>
        <w:tabs>
          <w:tab w:val="num" w:pos="1080"/>
        </w:tabs>
        <w:ind w:left="1080" w:hanging="360"/>
      </w:pPr>
      <w:rPr>
        <w:rFonts w:ascii="Courier New" w:hAnsi="Courier New" w:hint="default"/>
      </w:rPr>
    </w:lvl>
    <w:lvl w:ilvl="2" w:tplc="0C07001B" w:tentative="1">
      <w:start w:val="1"/>
      <w:numFmt w:val="bullet"/>
      <w:lvlText w:val=""/>
      <w:lvlJc w:val="left"/>
      <w:pPr>
        <w:tabs>
          <w:tab w:val="num" w:pos="1800"/>
        </w:tabs>
        <w:ind w:left="1800" w:hanging="360"/>
      </w:pPr>
      <w:rPr>
        <w:rFonts w:ascii="Wingdings" w:hAnsi="Wingdings" w:hint="default"/>
      </w:rPr>
    </w:lvl>
    <w:lvl w:ilvl="3" w:tplc="0C07000F" w:tentative="1">
      <w:start w:val="1"/>
      <w:numFmt w:val="bullet"/>
      <w:lvlText w:val=""/>
      <w:lvlJc w:val="left"/>
      <w:pPr>
        <w:tabs>
          <w:tab w:val="num" w:pos="2520"/>
        </w:tabs>
        <w:ind w:left="2520" w:hanging="360"/>
      </w:pPr>
      <w:rPr>
        <w:rFonts w:ascii="Symbol" w:hAnsi="Symbol" w:hint="default"/>
      </w:rPr>
    </w:lvl>
    <w:lvl w:ilvl="4" w:tplc="0C070019" w:tentative="1">
      <w:start w:val="1"/>
      <w:numFmt w:val="bullet"/>
      <w:lvlText w:val="o"/>
      <w:lvlJc w:val="left"/>
      <w:pPr>
        <w:tabs>
          <w:tab w:val="num" w:pos="3240"/>
        </w:tabs>
        <w:ind w:left="3240" w:hanging="360"/>
      </w:pPr>
      <w:rPr>
        <w:rFonts w:ascii="Courier New" w:hAnsi="Courier New" w:hint="default"/>
      </w:rPr>
    </w:lvl>
    <w:lvl w:ilvl="5" w:tplc="0C07001B" w:tentative="1">
      <w:start w:val="1"/>
      <w:numFmt w:val="bullet"/>
      <w:lvlText w:val=""/>
      <w:lvlJc w:val="left"/>
      <w:pPr>
        <w:tabs>
          <w:tab w:val="num" w:pos="3960"/>
        </w:tabs>
        <w:ind w:left="3960" w:hanging="360"/>
      </w:pPr>
      <w:rPr>
        <w:rFonts w:ascii="Wingdings" w:hAnsi="Wingdings" w:hint="default"/>
      </w:rPr>
    </w:lvl>
    <w:lvl w:ilvl="6" w:tplc="0C07000F" w:tentative="1">
      <w:start w:val="1"/>
      <w:numFmt w:val="bullet"/>
      <w:lvlText w:val=""/>
      <w:lvlJc w:val="left"/>
      <w:pPr>
        <w:tabs>
          <w:tab w:val="num" w:pos="4680"/>
        </w:tabs>
        <w:ind w:left="4680" w:hanging="360"/>
      </w:pPr>
      <w:rPr>
        <w:rFonts w:ascii="Symbol" w:hAnsi="Symbol" w:hint="default"/>
      </w:rPr>
    </w:lvl>
    <w:lvl w:ilvl="7" w:tplc="0C070019" w:tentative="1">
      <w:start w:val="1"/>
      <w:numFmt w:val="bullet"/>
      <w:lvlText w:val="o"/>
      <w:lvlJc w:val="left"/>
      <w:pPr>
        <w:tabs>
          <w:tab w:val="num" w:pos="5400"/>
        </w:tabs>
        <w:ind w:left="5400" w:hanging="360"/>
      </w:pPr>
      <w:rPr>
        <w:rFonts w:ascii="Courier New" w:hAnsi="Courier New" w:hint="default"/>
      </w:rPr>
    </w:lvl>
    <w:lvl w:ilvl="8" w:tplc="0C07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4B58C5"/>
    <w:multiLevelType w:val="hybridMultilevel"/>
    <w:tmpl w:val="A886CCC2"/>
    <w:lvl w:ilvl="0" w:tplc="F2542AA2">
      <w:start w:val="1"/>
      <w:numFmt w:val="bullet"/>
      <w:lvlText w:val="-"/>
      <w:lvlJc w:val="left"/>
      <w:pPr>
        <w:tabs>
          <w:tab w:val="num" w:pos="720"/>
        </w:tabs>
        <w:ind w:left="72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C2EC3"/>
    <w:multiLevelType w:val="hybridMultilevel"/>
    <w:tmpl w:val="42423630"/>
    <w:lvl w:ilvl="0" w:tplc="F2542AA2">
      <w:start w:val="1"/>
      <w:numFmt w:val="bullet"/>
      <w:lvlText w:val="-"/>
      <w:lvlJc w:val="left"/>
      <w:pPr>
        <w:tabs>
          <w:tab w:val="num" w:pos="720"/>
        </w:tabs>
        <w:ind w:left="72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5459D"/>
    <w:multiLevelType w:val="hybridMultilevel"/>
    <w:tmpl w:val="BC1AD7F2"/>
    <w:lvl w:ilvl="0" w:tplc="0C07001B">
      <w:start w:val="1"/>
      <w:numFmt w:val="lowerRoman"/>
      <w:lvlText w:val="%1."/>
      <w:lvlJc w:val="righ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8" w15:restartNumberingAfterBreak="0">
    <w:nsid w:val="71D9537A"/>
    <w:multiLevelType w:val="multilevel"/>
    <w:tmpl w:val="86587938"/>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9" w15:restartNumberingAfterBreak="0">
    <w:nsid w:val="7249333A"/>
    <w:multiLevelType w:val="hybridMultilevel"/>
    <w:tmpl w:val="F84E7D8C"/>
    <w:lvl w:ilvl="0" w:tplc="F2542AA2">
      <w:start w:val="1"/>
      <w:numFmt w:val="bullet"/>
      <w:lvlText w:val="-"/>
      <w:lvlJc w:val="left"/>
      <w:pPr>
        <w:tabs>
          <w:tab w:val="num" w:pos="720"/>
        </w:tabs>
        <w:ind w:left="72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D5C25"/>
    <w:multiLevelType w:val="hybridMultilevel"/>
    <w:tmpl w:val="96A229D4"/>
    <w:lvl w:ilvl="0" w:tplc="D31A3712">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hint="default"/>
      </w:rPr>
    </w:lvl>
    <w:lvl w:ilvl="8" w:tplc="0C070005" w:tentative="1">
      <w:start w:val="1"/>
      <w:numFmt w:val="bullet"/>
      <w:lvlText w:val=""/>
      <w:lvlJc w:val="left"/>
      <w:pPr>
        <w:ind w:left="7190" w:hanging="360"/>
      </w:pPr>
      <w:rPr>
        <w:rFonts w:ascii="Wingdings" w:hAnsi="Wingdings" w:hint="default"/>
      </w:rPr>
    </w:lvl>
  </w:abstractNum>
  <w:num w:numId="1">
    <w:abstractNumId w:val="29"/>
  </w:num>
  <w:num w:numId="2">
    <w:abstractNumId w:val="26"/>
  </w:num>
  <w:num w:numId="3">
    <w:abstractNumId w:val="19"/>
  </w:num>
  <w:num w:numId="4">
    <w:abstractNumId w:val="12"/>
  </w:num>
  <w:num w:numId="5">
    <w:abstractNumId w:val="22"/>
  </w:num>
  <w:num w:numId="6">
    <w:abstractNumId w:val="40"/>
  </w:num>
  <w:num w:numId="7">
    <w:abstractNumId w:val="20"/>
  </w:num>
  <w:num w:numId="8">
    <w:abstractNumId w:val="4"/>
  </w:num>
  <w:num w:numId="9">
    <w:abstractNumId w:val="34"/>
  </w:num>
  <w:num w:numId="10">
    <w:abstractNumId w:val="7"/>
  </w:num>
  <w:num w:numId="11">
    <w:abstractNumId w:val="17"/>
  </w:num>
  <w:num w:numId="12">
    <w:abstractNumId w:val="18"/>
  </w:num>
  <w:num w:numId="13">
    <w:abstractNumId w:val="10"/>
  </w:num>
  <w:num w:numId="14">
    <w:abstractNumId w:val="1"/>
  </w:num>
  <w:num w:numId="15">
    <w:abstractNumId w:val="27"/>
  </w:num>
  <w:num w:numId="16">
    <w:abstractNumId w:val="31"/>
  </w:num>
  <w:num w:numId="17">
    <w:abstractNumId w:val="23"/>
  </w:num>
  <w:num w:numId="18">
    <w:abstractNumId w:val="30"/>
  </w:num>
  <w:num w:numId="19">
    <w:abstractNumId w:val="11"/>
  </w:num>
  <w:num w:numId="20">
    <w:abstractNumId w:val="33"/>
  </w:num>
  <w:num w:numId="21">
    <w:abstractNumId w:val="3"/>
  </w:num>
  <w:num w:numId="22">
    <w:abstractNumId w:val="2"/>
  </w:num>
  <w:num w:numId="23">
    <w:abstractNumId w:val="16"/>
  </w:num>
  <w:num w:numId="24">
    <w:abstractNumId w:val="21"/>
  </w:num>
  <w:num w:numId="25">
    <w:abstractNumId w:val="38"/>
  </w:num>
  <w:num w:numId="26">
    <w:abstractNumId w:val="35"/>
  </w:num>
  <w:num w:numId="27">
    <w:abstractNumId w:val="28"/>
  </w:num>
  <w:num w:numId="28">
    <w:abstractNumId w:val="32"/>
  </w:num>
  <w:num w:numId="29">
    <w:abstractNumId w:val="39"/>
  </w:num>
  <w:num w:numId="30">
    <w:abstractNumId w:val="36"/>
  </w:num>
  <w:num w:numId="31">
    <w:abstractNumId w:val="24"/>
  </w:num>
  <w:num w:numId="32">
    <w:abstractNumId w:val="8"/>
  </w:num>
  <w:num w:numId="33">
    <w:abstractNumId w:val="15"/>
  </w:num>
  <w:num w:numId="34">
    <w:abstractNumId w:val="0"/>
  </w:num>
  <w:num w:numId="35">
    <w:abstractNumId w:val="14"/>
  </w:num>
  <w:num w:numId="36">
    <w:abstractNumId w:val="9"/>
  </w:num>
  <w:num w:numId="37">
    <w:abstractNumId w:val="6"/>
  </w:num>
  <w:num w:numId="38">
    <w:abstractNumId w:val="37"/>
  </w:num>
  <w:num w:numId="39">
    <w:abstractNumId w:val="13"/>
  </w:num>
  <w:num w:numId="40">
    <w:abstractNumId w:val="2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E4"/>
    <w:rsid w:val="00022B52"/>
    <w:rsid w:val="00024B18"/>
    <w:rsid w:val="000251D9"/>
    <w:rsid w:val="00026B0C"/>
    <w:rsid w:val="0003022A"/>
    <w:rsid w:val="00030555"/>
    <w:rsid w:val="00075D95"/>
    <w:rsid w:val="00076424"/>
    <w:rsid w:val="0008447C"/>
    <w:rsid w:val="000A2A04"/>
    <w:rsid w:val="000A2F3E"/>
    <w:rsid w:val="000B0B22"/>
    <w:rsid w:val="000C6B6C"/>
    <w:rsid w:val="000D568A"/>
    <w:rsid w:val="000F42E4"/>
    <w:rsid w:val="00106F9C"/>
    <w:rsid w:val="00115095"/>
    <w:rsid w:val="00133F69"/>
    <w:rsid w:val="0013530F"/>
    <w:rsid w:val="00143C43"/>
    <w:rsid w:val="00155B09"/>
    <w:rsid w:val="00166BED"/>
    <w:rsid w:val="001713F9"/>
    <w:rsid w:val="001806E2"/>
    <w:rsid w:val="001A3B0F"/>
    <w:rsid w:val="001B4C1A"/>
    <w:rsid w:val="001D7672"/>
    <w:rsid w:val="001E1E8C"/>
    <w:rsid w:val="001E41A0"/>
    <w:rsid w:val="001F7D3F"/>
    <w:rsid w:val="00214DDB"/>
    <w:rsid w:val="0023294A"/>
    <w:rsid w:val="00233722"/>
    <w:rsid w:val="00234160"/>
    <w:rsid w:val="00235806"/>
    <w:rsid w:val="00237932"/>
    <w:rsid w:val="00257569"/>
    <w:rsid w:val="00261791"/>
    <w:rsid w:val="00273C9F"/>
    <w:rsid w:val="0027509E"/>
    <w:rsid w:val="00277B44"/>
    <w:rsid w:val="0028146A"/>
    <w:rsid w:val="00292E06"/>
    <w:rsid w:val="002A34DF"/>
    <w:rsid w:val="002B786E"/>
    <w:rsid w:val="002E7561"/>
    <w:rsid w:val="002F3D17"/>
    <w:rsid w:val="002F463A"/>
    <w:rsid w:val="0030414A"/>
    <w:rsid w:val="00306A19"/>
    <w:rsid w:val="00322236"/>
    <w:rsid w:val="0032306C"/>
    <w:rsid w:val="003318C4"/>
    <w:rsid w:val="00332B8D"/>
    <w:rsid w:val="003344E1"/>
    <w:rsid w:val="003348D9"/>
    <w:rsid w:val="00356A2E"/>
    <w:rsid w:val="00364D2C"/>
    <w:rsid w:val="00375B3F"/>
    <w:rsid w:val="00392712"/>
    <w:rsid w:val="0039394C"/>
    <w:rsid w:val="003A15C6"/>
    <w:rsid w:val="003A68CC"/>
    <w:rsid w:val="003B0067"/>
    <w:rsid w:val="003B4F0E"/>
    <w:rsid w:val="003D3A8C"/>
    <w:rsid w:val="003E2912"/>
    <w:rsid w:val="003F2773"/>
    <w:rsid w:val="004077B3"/>
    <w:rsid w:val="004135C5"/>
    <w:rsid w:val="00422CBC"/>
    <w:rsid w:val="0042592C"/>
    <w:rsid w:val="00435593"/>
    <w:rsid w:val="004701D7"/>
    <w:rsid w:val="00481F94"/>
    <w:rsid w:val="00483079"/>
    <w:rsid w:val="00483864"/>
    <w:rsid w:val="00496129"/>
    <w:rsid w:val="004A135B"/>
    <w:rsid w:val="004A1D10"/>
    <w:rsid w:val="004A64E6"/>
    <w:rsid w:val="004C1129"/>
    <w:rsid w:val="004D36CD"/>
    <w:rsid w:val="004D494F"/>
    <w:rsid w:val="004F3AD5"/>
    <w:rsid w:val="00503273"/>
    <w:rsid w:val="00516644"/>
    <w:rsid w:val="00527931"/>
    <w:rsid w:val="005373D0"/>
    <w:rsid w:val="005572FD"/>
    <w:rsid w:val="00567BB2"/>
    <w:rsid w:val="005729AA"/>
    <w:rsid w:val="005747E2"/>
    <w:rsid w:val="005C12D2"/>
    <w:rsid w:val="005C2A00"/>
    <w:rsid w:val="005C46CF"/>
    <w:rsid w:val="005C5983"/>
    <w:rsid w:val="005D292E"/>
    <w:rsid w:val="0061575E"/>
    <w:rsid w:val="00633E05"/>
    <w:rsid w:val="00641B16"/>
    <w:rsid w:val="006664F0"/>
    <w:rsid w:val="00695337"/>
    <w:rsid w:val="00696C2E"/>
    <w:rsid w:val="00697D7F"/>
    <w:rsid w:val="006A0D1B"/>
    <w:rsid w:val="006A20D2"/>
    <w:rsid w:val="006B30AB"/>
    <w:rsid w:val="006B632F"/>
    <w:rsid w:val="006F06AE"/>
    <w:rsid w:val="006F429B"/>
    <w:rsid w:val="00702E7A"/>
    <w:rsid w:val="007161C6"/>
    <w:rsid w:val="0071631E"/>
    <w:rsid w:val="00727B49"/>
    <w:rsid w:val="007300AB"/>
    <w:rsid w:val="00733ADC"/>
    <w:rsid w:val="0074043E"/>
    <w:rsid w:val="00741FF9"/>
    <w:rsid w:val="00746B03"/>
    <w:rsid w:val="00757BB4"/>
    <w:rsid w:val="00760AC6"/>
    <w:rsid w:val="00763A01"/>
    <w:rsid w:val="00764000"/>
    <w:rsid w:val="00777A3E"/>
    <w:rsid w:val="00786E79"/>
    <w:rsid w:val="00797F05"/>
    <w:rsid w:val="007A01A0"/>
    <w:rsid w:val="007A5102"/>
    <w:rsid w:val="007B1877"/>
    <w:rsid w:val="007E7AA3"/>
    <w:rsid w:val="007F3E76"/>
    <w:rsid w:val="007F59C5"/>
    <w:rsid w:val="0082277C"/>
    <w:rsid w:val="008254E9"/>
    <w:rsid w:val="008445DF"/>
    <w:rsid w:val="00854764"/>
    <w:rsid w:val="00890782"/>
    <w:rsid w:val="008A08BE"/>
    <w:rsid w:val="008A4D74"/>
    <w:rsid w:val="008F74ED"/>
    <w:rsid w:val="008F7FF9"/>
    <w:rsid w:val="00940C10"/>
    <w:rsid w:val="0094726A"/>
    <w:rsid w:val="00947A8E"/>
    <w:rsid w:val="00971BEE"/>
    <w:rsid w:val="009839F4"/>
    <w:rsid w:val="009B57AC"/>
    <w:rsid w:val="009C123A"/>
    <w:rsid w:val="009C7A37"/>
    <w:rsid w:val="009D0520"/>
    <w:rsid w:val="009E1FE9"/>
    <w:rsid w:val="009E3FD7"/>
    <w:rsid w:val="009F38CC"/>
    <w:rsid w:val="00A01633"/>
    <w:rsid w:val="00A1257E"/>
    <w:rsid w:val="00A1384D"/>
    <w:rsid w:val="00A27DCC"/>
    <w:rsid w:val="00A34032"/>
    <w:rsid w:val="00A41A58"/>
    <w:rsid w:val="00A44657"/>
    <w:rsid w:val="00A50EBF"/>
    <w:rsid w:val="00A6492B"/>
    <w:rsid w:val="00A71C05"/>
    <w:rsid w:val="00A72BB2"/>
    <w:rsid w:val="00A74030"/>
    <w:rsid w:val="00A83D44"/>
    <w:rsid w:val="00A849D1"/>
    <w:rsid w:val="00AC380B"/>
    <w:rsid w:val="00AD2977"/>
    <w:rsid w:val="00AE31A6"/>
    <w:rsid w:val="00AE4433"/>
    <w:rsid w:val="00AF32BE"/>
    <w:rsid w:val="00B054F4"/>
    <w:rsid w:val="00B06CE9"/>
    <w:rsid w:val="00B313FA"/>
    <w:rsid w:val="00B31967"/>
    <w:rsid w:val="00B66351"/>
    <w:rsid w:val="00B67E09"/>
    <w:rsid w:val="00B77283"/>
    <w:rsid w:val="00B811AD"/>
    <w:rsid w:val="00B930A8"/>
    <w:rsid w:val="00BA19A9"/>
    <w:rsid w:val="00BB0A9B"/>
    <w:rsid w:val="00BB6838"/>
    <w:rsid w:val="00BC570F"/>
    <w:rsid w:val="00BC7065"/>
    <w:rsid w:val="00BC7BA5"/>
    <w:rsid w:val="00BD098E"/>
    <w:rsid w:val="00BD6458"/>
    <w:rsid w:val="00BF03BD"/>
    <w:rsid w:val="00C050B3"/>
    <w:rsid w:val="00C13866"/>
    <w:rsid w:val="00C24AB9"/>
    <w:rsid w:val="00C255BD"/>
    <w:rsid w:val="00C44FD2"/>
    <w:rsid w:val="00C470F1"/>
    <w:rsid w:val="00C55CD6"/>
    <w:rsid w:val="00C6443C"/>
    <w:rsid w:val="00C65469"/>
    <w:rsid w:val="00C77D71"/>
    <w:rsid w:val="00C8304F"/>
    <w:rsid w:val="00CA05CA"/>
    <w:rsid w:val="00CD3290"/>
    <w:rsid w:val="00CE1652"/>
    <w:rsid w:val="00CE7790"/>
    <w:rsid w:val="00CF1C8B"/>
    <w:rsid w:val="00CF39A9"/>
    <w:rsid w:val="00CF6C07"/>
    <w:rsid w:val="00D028EB"/>
    <w:rsid w:val="00D26D72"/>
    <w:rsid w:val="00D3213E"/>
    <w:rsid w:val="00D3586D"/>
    <w:rsid w:val="00D55243"/>
    <w:rsid w:val="00D576CC"/>
    <w:rsid w:val="00D7738F"/>
    <w:rsid w:val="00D82D32"/>
    <w:rsid w:val="00D9210D"/>
    <w:rsid w:val="00DA42E0"/>
    <w:rsid w:val="00DA5EB4"/>
    <w:rsid w:val="00DA6246"/>
    <w:rsid w:val="00DC0F5D"/>
    <w:rsid w:val="00DC139E"/>
    <w:rsid w:val="00DC17E6"/>
    <w:rsid w:val="00DC7D88"/>
    <w:rsid w:val="00DD2346"/>
    <w:rsid w:val="00DF6BFC"/>
    <w:rsid w:val="00E06E30"/>
    <w:rsid w:val="00E132C3"/>
    <w:rsid w:val="00E138AB"/>
    <w:rsid w:val="00E55B4B"/>
    <w:rsid w:val="00E56539"/>
    <w:rsid w:val="00E62E61"/>
    <w:rsid w:val="00E63544"/>
    <w:rsid w:val="00E63686"/>
    <w:rsid w:val="00E67703"/>
    <w:rsid w:val="00E67794"/>
    <w:rsid w:val="00E67DCC"/>
    <w:rsid w:val="00E72C9A"/>
    <w:rsid w:val="00E73ED8"/>
    <w:rsid w:val="00E7460B"/>
    <w:rsid w:val="00E75ADE"/>
    <w:rsid w:val="00E85D37"/>
    <w:rsid w:val="00E87830"/>
    <w:rsid w:val="00E87B5C"/>
    <w:rsid w:val="00EB1686"/>
    <w:rsid w:val="00EB5474"/>
    <w:rsid w:val="00EC40CF"/>
    <w:rsid w:val="00ED159D"/>
    <w:rsid w:val="00ED22A1"/>
    <w:rsid w:val="00ED7C91"/>
    <w:rsid w:val="00EF01A0"/>
    <w:rsid w:val="00EF119D"/>
    <w:rsid w:val="00EF4FB7"/>
    <w:rsid w:val="00EF529D"/>
    <w:rsid w:val="00EF6406"/>
    <w:rsid w:val="00F02035"/>
    <w:rsid w:val="00F048C0"/>
    <w:rsid w:val="00F04CC9"/>
    <w:rsid w:val="00F103DD"/>
    <w:rsid w:val="00F10410"/>
    <w:rsid w:val="00F13C5F"/>
    <w:rsid w:val="00F1411C"/>
    <w:rsid w:val="00F163EA"/>
    <w:rsid w:val="00F21D57"/>
    <w:rsid w:val="00F33AEA"/>
    <w:rsid w:val="00F563DA"/>
    <w:rsid w:val="00F7110D"/>
    <w:rsid w:val="00F74E32"/>
    <w:rsid w:val="00F7618E"/>
    <w:rsid w:val="00F772FC"/>
    <w:rsid w:val="00F81320"/>
    <w:rsid w:val="00F838D1"/>
    <w:rsid w:val="00FB73B9"/>
    <w:rsid w:val="00FC7EFF"/>
    <w:rsid w:val="00FD02DB"/>
    <w:rsid w:val="00FE229B"/>
    <w:rsid w:val="00FF0DB3"/>
    <w:rsid w:val="00FF235E"/>
    <w:rsid w:val="00FF7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593B"/>
  <w15:docId w15:val="{903BC92F-A4BB-4203-A9FE-8D841DB3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C7065"/>
    <w:rPr>
      <w:rFonts w:ascii="Arial" w:hAnsi="Arial"/>
      <w:sz w:val="24"/>
    </w:rPr>
  </w:style>
  <w:style w:type="paragraph" w:styleId="berschrift1">
    <w:name w:val="heading 1"/>
    <w:basedOn w:val="Standard"/>
    <w:next w:val="Standard"/>
    <w:link w:val="berschrift1Zchn"/>
    <w:qFormat/>
    <w:rsid w:val="00DF6BFC"/>
    <w:pPr>
      <w:keepNext/>
      <w:spacing w:before="240" w:after="60" w:line="240" w:lineRule="auto"/>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qFormat/>
    <w:rsid w:val="00DF6BFC"/>
    <w:pPr>
      <w:keepNext/>
      <w:spacing w:after="0" w:line="240" w:lineRule="auto"/>
      <w:jc w:val="center"/>
      <w:outlineLvl w:val="1"/>
    </w:pPr>
    <w:rPr>
      <w:rFonts w:eastAsia="Times New Roman" w:cs="Times New Roman"/>
      <w:b/>
      <w:szCs w:val="20"/>
      <w:lang w:eastAsia="de-DE"/>
    </w:rPr>
  </w:style>
  <w:style w:type="paragraph" w:styleId="berschrift3">
    <w:name w:val="heading 3"/>
    <w:basedOn w:val="Standard"/>
    <w:next w:val="Standard"/>
    <w:link w:val="berschrift3Zchn"/>
    <w:qFormat/>
    <w:rsid w:val="00DF6BFC"/>
    <w:pPr>
      <w:keepNext/>
      <w:widowControl w:val="0"/>
      <w:spacing w:after="0" w:line="240" w:lineRule="auto"/>
      <w:outlineLvl w:val="2"/>
    </w:pPr>
    <w:rPr>
      <w:rFonts w:eastAsia="Times New Roman" w:cs="Times New Roman"/>
      <w:szCs w:val="20"/>
      <w:u w:val="single"/>
      <w:lang w:val="de-AT" w:eastAsia="de-DE"/>
    </w:rPr>
  </w:style>
  <w:style w:type="paragraph" w:styleId="berschrift5">
    <w:name w:val="heading 5"/>
    <w:basedOn w:val="berschrift1"/>
    <w:next w:val="Standard"/>
    <w:link w:val="berschrift5Zchn"/>
    <w:qFormat/>
    <w:rsid w:val="00DF6BFC"/>
    <w:pPr>
      <w:keepLines/>
      <w:tabs>
        <w:tab w:val="left" w:pos="1701"/>
      </w:tabs>
      <w:spacing w:after="0" w:line="280" w:lineRule="atLeast"/>
      <w:ind w:left="1701" w:hanging="1701"/>
      <w:jc w:val="both"/>
      <w:outlineLvl w:val="4"/>
    </w:pPr>
    <w:rPr>
      <w:kern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1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71631E"/>
    <w:pPr>
      <w:spacing w:after="0" w:line="240" w:lineRule="auto"/>
      <w:jc w:val="center"/>
    </w:pPr>
    <w:rPr>
      <w:rFonts w:eastAsia="Times New Roman" w:cs="Times New Roman"/>
      <w:b/>
      <w:caps/>
      <w:sz w:val="28"/>
      <w:szCs w:val="20"/>
      <w:u w:val="single"/>
      <w:lang w:eastAsia="de-DE"/>
    </w:rPr>
  </w:style>
  <w:style w:type="character" w:customStyle="1" w:styleId="TitelZchn">
    <w:name w:val="Titel Zchn"/>
    <w:basedOn w:val="Absatz-Standardschriftart"/>
    <w:link w:val="Titel"/>
    <w:rsid w:val="0071631E"/>
    <w:rPr>
      <w:rFonts w:ascii="Arial" w:eastAsia="Times New Roman" w:hAnsi="Arial" w:cs="Times New Roman"/>
      <w:b/>
      <w:caps/>
      <w:sz w:val="28"/>
      <w:szCs w:val="20"/>
      <w:u w:val="single"/>
      <w:lang w:eastAsia="de-DE"/>
    </w:rPr>
  </w:style>
  <w:style w:type="paragraph" w:customStyle="1" w:styleId="Feldinhalt">
    <w:name w:val="Feldinhalt"/>
    <w:basedOn w:val="Standard"/>
    <w:rsid w:val="0071631E"/>
    <w:pPr>
      <w:tabs>
        <w:tab w:val="left" w:pos="1332"/>
      </w:tabs>
      <w:spacing w:after="0" w:line="200" w:lineRule="exact"/>
    </w:pPr>
    <w:rPr>
      <w:rFonts w:ascii="Swis721 BT" w:eastAsia="Times New Roman" w:hAnsi="Swis721 BT" w:cs="Times New Roman"/>
      <w:b/>
      <w:sz w:val="16"/>
      <w:szCs w:val="24"/>
      <w:lang w:val="de-AT"/>
    </w:rPr>
  </w:style>
  <w:style w:type="character" w:styleId="Kommentarzeichen">
    <w:name w:val="annotation reference"/>
    <w:semiHidden/>
    <w:rsid w:val="0071631E"/>
    <w:rPr>
      <w:sz w:val="16"/>
      <w:szCs w:val="16"/>
    </w:rPr>
  </w:style>
  <w:style w:type="paragraph" w:styleId="Kommentartext">
    <w:name w:val="annotation text"/>
    <w:basedOn w:val="Standard"/>
    <w:link w:val="KommentartextZchn"/>
    <w:semiHidden/>
    <w:rsid w:val="0071631E"/>
    <w:pPr>
      <w:overflowPunct w:val="0"/>
      <w:autoSpaceDE w:val="0"/>
      <w:autoSpaceDN w:val="0"/>
      <w:adjustRightInd w:val="0"/>
      <w:spacing w:after="0" w:line="240" w:lineRule="auto"/>
      <w:textAlignment w:val="baseline"/>
    </w:pPr>
    <w:rPr>
      <w:rFonts w:eastAsia="Times New Roman" w:cs="Times New Roman"/>
      <w:sz w:val="20"/>
      <w:szCs w:val="20"/>
    </w:rPr>
  </w:style>
  <w:style w:type="character" w:customStyle="1" w:styleId="KommentartextZchn">
    <w:name w:val="Kommentartext Zchn"/>
    <w:basedOn w:val="Absatz-Standardschriftart"/>
    <w:link w:val="Kommentartext"/>
    <w:semiHidden/>
    <w:rsid w:val="0071631E"/>
    <w:rPr>
      <w:rFonts w:ascii="Arial" w:eastAsia="Times New Roman" w:hAnsi="Arial" w:cs="Times New Roman"/>
      <w:sz w:val="20"/>
      <w:szCs w:val="20"/>
    </w:rPr>
  </w:style>
  <w:style w:type="paragraph" w:styleId="Sprechblasentext">
    <w:name w:val="Balloon Text"/>
    <w:basedOn w:val="Standard"/>
    <w:link w:val="SprechblasentextZchn"/>
    <w:semiHidden/>
    <w:unhideWhenUsed/>
    <w:rsid w:val="00716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631E"/>
    <w:rPr>
      <w:rFonts w:ascii="Tahoma" w:hAnsi="Tahoma" w:cs="Tahoma"/>
      <w:sz w:val="16"/>
      <w:szCs w:val="16"/>
    </w:rPr>
  </w:style>
  <w:style w:type="paragraph" w:styleId="Listenabsatz">
    <w:name w:val="List Paragraph"/>
    <w:basedOn w:val="Standard"/>
    <w:uiPriority w:val="34"/>
    <w:qFormat/>
    <w:rsid w:val="00697D7F"/>
    <w:pPr>
      <w:ind w:left="720"/>
      <w:contextualSpacing/>
    </w:pPr>
  </w:style>
  <w:style w:type="paragraph" w:customStyle="1" w:styleId="83ErlText">
    <w:name w:val="83_ErlText"/>
    <w:basedOn w:val="Standard"/>
    <w:uiPriority w:val="99"/>
    <w:rsid w:val="00EF4FB7"/>
    <w:pPr>
      <w:spacing w:before="80" w:after="0" w:line="220" w:lineRule="exact"/>
      <w:jc w:val="both"/>
    </w:pPr>
    <w:rPr>
      <w:rFonts w:ascii="Times New Roman" w:eastAsia="Times New Roman" w:hAnsi="Times New Roman" w:cs="Times New Roman"/>
      <w:color w:val="000000"/>
      <w:sz w:val="20"/>
      <w:szCs w:val="20"/>
      <w:lang w:eastAsia="de-DE"/>
    </w:rPr>
  </w:style>
  <w:style w:type="paragraph" w:customStyle="1" w:styleId="Copy">
    <w:name w:val="Copy"/>
    <w:basedOn w:val="Standard"/>
    <w:uiPriority w:val="99"/>
    <w:rsid w:val="00EF4FB7"/>
    <w:pPr>
      <w:widowControl w:val="0"/>
      <w:autoSpaceDE w:val="0"/>
      <w:autoSpaceDN w:val="0"/>
      <w:adjustRightInd w:val="0"/>
      <w:spacing w:after="0" w:line="240" w:lineRule="atLeast"/>
      <w:textAlignment w:val="center"/>
    </w:pPr>
    <w:rPr>
      <w:rFonts w:ascii="FSJoey" w:eastAsia="Times New Roman" w:hAnsi="FSJoey" w:cs="FSJoey"/>
      <w:color w:val="000000"/>
      <w:w w:val="93"/>
      <w:sz w:val="20"/>
      <w:szCs w:val="20"/>
      <w:lang w:eastAsia="de-AT"/>
    </w:rPr>
  </w:style>
  <w:style w:type="character" w:customStyle="1" w:styleId="xBold">
    <w:name w:val="xBold"/>
    <w:uiPriority w:val="99"/>
    <w:rsid w:val="00EF4FB7"/>
    <w:rPr>
      <w:b/>
    </w:rPr>
  </w:style>
  <w:style w:type="character" w:customStyle="1" w:styleId="993Fett">
    <w:name w:val="993_Fett"/>
    <w:uiPriority w:val="99"/>
    <w:rsid w:val="00030555"/>
    <w:rPr>
      <w:b/>
    </w:rPr>
  </w:style>
  <w:style w:type="paragraph" w:styleId="Fuzeile">
    <w:name w:val="footer"/>
    <w:basedOn w:val="Standard"/>
    <w:link w:val="FuzeileZchn"/>
    <w:rsid w:val="00F163EA"/>
    <w:pPr>
      <w:widowControl w:val="0"/>
      <w:tabs>
        <w:tab w:val="center" w:pos="4536"/>
        <w:tab w:val="right" w:pos="9072"/>
      </w:tabs>
      <w:kinsoku w:val="0"/>
      <w:spacing w:after="0" w:line="240" w:lineRule="auto"/>
    </w:pPr>
    <w:rPr>
      <w:rFonts w:ascii="Times New Roman" w:eastAsia="Times New Roman" w:hAnsi="Times New Roman" w:cs="Times New Roman"/>
      <w:szCs w:val="24"/>
      <w:lang w:val="en-US" w:eastAsia="de-AT"/>
    </w:rPr>
  </w:style>
  <w:style w:type="character" w:customStyle="1" w:styleId="FuzeileZchn">
    <w:name w:val="Fußzeile Zchn"/>
    <w:basedOn w:val="Absatz-Standardschriftart"/>
    <w:link w:val="Fuzeile"/>
    <w:rsid w:val="00F163EA"/>
    <w:rPr>
      <w:rFonts w:ascii="Times New Roman" w:eastAsia="Times New Roman" w:hAnsi="Times New Roman" w:cs="Times New Roman"/>
      <w:sz w:val="24"/>
      <w:szCs w:val="24"/>
      <w:lang w:val="en-US" w:eastAsia="de-AT"/>
    </w:rPr>
  </w:style>
  <w:style w:type="paragraph" w:styleId="Kopfzeile">
    <w:name w:val="header"/>
    <w:basedOn w:val="Standard"/>
    <w:link w:val="KopfzeileZchn"/>
    <w:unhideWhenUsed/>
    <w:rsid w:val="00B77283"/>
    <w:pPr>
      <w:tabs>
        <w:tab w:val="center" w:pos="4536"/>
        <w:tab w:val="right" w:pos="9072"/>
      </w:tabs>
      <w:spacing w:after="0" w:line="240" w:lineRule="auto"/>
    </w:pPr>
  </w:style>
  <w:style w:type="character" w:customStyle="1" w:styleId="KopfzeileZchn">
    <w:name w:val="Kopfzeile Zchn"/>
    <w:basedOn w:val="Absatz-Standardschriftart"/>
    <w:link w:val="Kopfzeile"/>
    <w:rsid w:val="00B77283"/>
    <w:rPr>
      <w:rFonts w:ascii="Arial" w:hAnsi="Arial"/>
      <w:sz w:val="24"/>
    </w:rPr>
  </w:style>
  <w:style w:type="character" w:styleId="Seitenzahl">
    <w:name w:val="page number"/>
    <w:basedOn w:val="Absatz-Standardschriftart"/>
    <w:rsid w:val="00B77283"/>
  </w:style>
  <w:style w:type="character" w:customStyle="1" w:styleId="berschrift1Zchn">
    <w:name w:val="Überschrift 1 Zchn"/>
    <w:basedOn w:val="Absatz-Standardschriftart"/>
    <w:link w:val="berschrift1"/>
    <w:rsid w:val="00DF6BFC"/>
    <w:rPr>
      <w:rFonts w:ascii="Arial" w:eastAsia="Times New Roman" w:hAnsi="Arial" w:cs="Times New Roman"/>
      <w:b/>
      <w:kern w:val="28"/>
      <w:sz w:val="28"/>
      <w:szCs w:val="20"/>
      <w:lang w:eastAsia="de-DE"/>
    </w:rPr>
  </w:style>
  <w:style w:type="character" w:customStyle="1" w:styleId="berschrift2Zchn">
    <w:name w:val="Überschrift 2 Zchn"/>
    <w:basedOn w:val="Absatz-Standardschriftart"/>
    <w:link w:val="berschrift2"/>
    <w:rsid w:val="00DF6BFC"/>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DF6BFC"/>
    <w:rPr>
      <w:rFonts w:ascii="Arial" w:eastAsia="Times New Roman" w:hAnsi="Arial" w:cs="Times New Roman"/>
      <w:sz w:val="24"/>
      <w:szCs w:val="20"/>
      <w:u w:val="single"/>
      <w:lang w:val="de-AT" w:eastAsia="de-DE"/>
    </w:rPr>
  </w:style>
  <w:style w:type="character" w:customStyle="1" w:styleId="berschrift5Zchn">
    <w:name w:val="Überschrift 5 Zchn"/>
    <w:basedOn w:val="Absatz-Standardschriftart"/>
    <w:link w:val="berschrift5"/>
    <w:rsid w:val="00DF6BFC"/>
    <w:rPr>
      <w:rFonts w:ascii="Arial" w:eastAsia="Times New Roman" w:hAnsi="Arial" w:cs="Times New Roman"/>
      <w:b/>
      <w:sz w:val="24"/>
      <w:szCs w:val="20"/>
      <w:lang w:eastAsia="de-DE"/>
    </w:rPr>
  </w:style>
  <w:style w:type="paragraph" w:customStyle="1" w:styleId="Textkrper21">
    <w:name w:val="Textkörper 21"/>
    <w:basedOn w:val="Standard"/>
    <w:rsid w:val="00DF6BFC"/>
    <w:pPr>
      <w:widowControl w:val="0"/>
      <w:spacing w:after="0" w:line="240" w:lineRule="auto"/>
      <w:ind w:left="284" w:hanging="284"/>
      <w:jc w:val="both"/>
    </w:pPr>
    <w:rPr>
      <w:rFonts w:ascii="Futura" w:eastAsia="Times New Roman" w:hAnsi="Futura" w:cs="Times New Roman"/>
      <w:szCs w:val="20"/>
      <w:lang w:eastAsia="de-DE"/>
    </w:rPr>
  </w:style>
  <w:style w:type="paragraph" w:styleId="Textkrper">
    <w:name w:val="Body Text"/>
    <w:basedOn w:val="Standard"/>
    <w:link w:val="TextkrperZchn"/>
    <w:rsid w:val="00DF6BFC"/>
    <w:pPr>
      <w:widowControl w:val="0"/>
      <w:spacing w:after="0" w:line="240" w:lineRule="auto"/>
    </w:pPr>
    <w:rPr>
      <w:rFonts w:eastAsia="Times New Roman" w:cs="Times New Roman"/>
      <w:szCs w:val="20"/>
      <w:lang w:val="de-AT" w:eastAsia="de-DE"/>
    </w:rPr>
  </w:style>
  <w:style w:type="character" w:customStyle="1" w:styleId="TextkrperZchn">
    <w:name w:val="Textkörper Zchn"/>
    <w:basedOn w:val="Absatz-Standardschriftart"/>
    <w:link w:val="Textkrper"/>
    <w:rsid w:val="00DF6BFC"/>
    <w:rPr>
      <w:rFonts w:ascii="Arial" w:eastAsia="Times New Roman" w:hAnsi="Arial" w:cs="Times New Roman"/>
      <w:sz w:val="24"/>
      <w:szCs w:val="20"/>
      <w:lang w:val="de-AT" w:eastAsia="de-DE"/>
    </w:rPr>
  </w:style>
  <w:style w:type="paragraph" w:styleId="Untertitel">
    <w:name w:val="Subtitle"/>
    <w:basedOn w:val="Standard"/>
    <w:link w:val="UntertitelZchn"/>
    <w:qFormat/>
    <w:rsid w:val="00DF6BFC"/>
    <w:pPr>
      <w:spacing w:after="0" w:line="240" w:lineRule="auto"/>
      <w:jc w:val="center"/>
    </w:pPr>
    <w:rPr>
      <w:rFonts w:eastAsia="Times New Roman" w:cs="Times New Roman"/>
      <w:b/>
      <w:sz w:val="22"/>
      <w:szCs w:val="20"/>
      <w:lang w:eastAsia="de-DE"/>
    </w:rPr>
  </w:style>
  <w:style w:type="character" w:customStyle="1" w:styleId="UntertitelZchn">
    <w:name w:val="Untertitel Zchn"/>
    <w:basedOn w:val="Absatz-Standardschriftart"/>
    <w:link w:val="Untertitel"/>
    <w:rsid w:val="00DF6BFC"/>
    <w:rPr>
      <w:rFonts w:ascii="Arial" w:eastAsia="Times New Roman" w:hAnsi="Arial" w:cs="Times New Roman"/>
      <w:b/>
      <w:szCs w:val="20"/>
      <w:lang w:eastAsia="de-DE"/>
    </w:rPr>
  </w:style>
  <w:style w:type="paragraph" w:customStyle="1" w:styleId="Textkrper-Einzug21">
    <w:name w:val="Textkörper-Einzug 21"/>
    <w:basedOn w:val="Standard"/>
    <w:rsid w:val="00DF6BFC"/>
    <w:pPr>
      <w:pBdr>
        <w:top w:val="single" w:sz="6" w:space="1" w:color="auto"/>
        <w:left w:val="single" w:sz="6" w:space="4" w:color="auto"/>
        <w:bottom w:val="single" w:sz="6" w:space="1" w:color="auto"/>
        <w:right w:val="single" w:sz="6" w:space="4" w:color="auto"/>
      </w:pBdr>
      <w:spacing w:after="0" w:line="240" w:lineRule="auto"/>
      <w:ind w:left="426"/>
      <w:jc w:val="both"/>
    </w:pPr>
    <w:rPr>
      <w:rFonts w:ascii="Futura" w:eastAsia="Times New Roman" w:hAnsi="Futura" w:cs="Times New Roman"/>
      <w:szCs w:val="20"/>
      <w:lang w:eastAsia="de-DE"/>
    </w:rPr>
  </w:style>
  <w:style w:type="paragraph" w:customStyle="1" w:styleId="Default">
    <w:name w:val="Default"/>
    <w:rsid w:val="005C5983"/>
    <w:pPr>
      <w:widowControl w:val="0"/>
      <w:autoSpaceDE w:val="0"/>
      <w:autoSpaceDN w:val="0"/>
      <w:adjustRightInd w:val="0"/>
      <w:spacing w:after="0" w:line="240" w:lineRule="auto"/>
    </w:pPr>
    <w:rPr>
      <w:rFonts w:ascii="Cooper BT" w:eastAsia="Times New Roman" w:hAnsi="Cooper BT" w:cs="Cooper BT"/>
      <w:color w:val="000000"/>
      <w:sz w:val="24"/>
      <w:szCs w:val="24"/>
      <w:lang w:val="de-AT" w:eastAsia="de-AT"/>
    </w:rPr>
  </w:style>
  <w:style w:type="paragraph" w:customStyle="1" w:styleId="CM12">
    <w:name w:val="CM12"/>
    <w:basedOn w:val="Default"/>
    <w:next w:val="Default"/>
    <w:rsid w:val="005C5983"/>
    <w:pPr>
      <w:spacing w:after="135"/>
    </w:pPr>
    <w:rPr>
      <w:rFonts w:cs="Times New Roman"/>
      <w:color w:val="auto"/>
    </w:rPr>
  </w:style>
  <w:style w:type="paragraph" w:customStyle="1" w:styleId="CM2">
    <w:name w:val="CM2"/>
    <w:basedOn w:val="Default"/>
    <w:next w:val="Default"/>
    <w:rsid w:val="005C5983"/>
    <w:pPr>
      <w:spacing w:line="193" w:lineRule="atLeast"/>
    </w:pPr>
    <w:rPr>
      <w:rFonts w:cs="Times New Roman"/>
      <w:color w:val="auto"/>
    </w:rPr>
  </w:style>
  <w:style w:type="paragraph" w:customStyle="1" w:styleId="CM9">
    <w:name w:val="CM9"/>
    <w:basedOn w:val="Default"/>
    <w:next w:val="Default"/>
    <w:rsid w:val="005C5983"/>
    <w:pPr>
      <w:spacing w:after="63"/>
    </w:pPr>
    <w:rPr>
      <w:rFonts w:cs="Times New Roman"/>
      <w:color w:val="auto"/>
    </w:rPr>
  </w:style>
  <w:style w:type="paragraph" w:customStyle="1" w:styleId="CM10">
    <w:name w:val="CM10"/>
    <w:basedOn w:val="Default"/>
    <w:next w:val="Default"/>
    <w:rsid w:val="005C5983"/>
    <w:pPr>
      <w:spacing w:after="203"/>
    </w:pPr>
    <w:rPr>
      <w:rFonts w:cs="Times New Roman"/>
      <w:color w:val="auto"/>
    </w:rPr>
  </w:style>
  <w:style w:type="paragraph" w:customStyle="1" w:styleId="CM3">
    <w:name w:val="CM3"/>
    <w:basedOn w:val="Default"/>
    <w:next w:val="Default"/>
    <w:rsid w:val="005C5983"/>
    <w:pPr>
      <w:spacing w:line="193" w:lineRule="atLeast"/>
    </w:pPr>
    <w:rPr>
      <w:rFonts w:cs="Times New Roman"/>
      <w:color w:val="auto"/>
    </w:rPr>
  </w:style>
  <w:style w:type="paragraph" w:customStyle="1" w:styleId="CM11">
    <w:name w:val="CM11"/>
    <w:basedOn w:val="Default"/>
    <w:next w:val="Default"/>
    <w:rsid w:val="005C5983"/>
    <w:pPr>
      <w:spacing w:after="260"/>
    </w:pPr>
    <w:rPr>
      <w:rFonts w:cs="Times New Roman"/>
      <w:color w:val="auto"/>
    </w:rPr>
  </w:style>
  <w:style w:type="paragraph" w:customStyle="1" w:styleId="CM6">
    <w:name w:val="CM6"/>
    <w:basedOn w:val="Default"/>
    <w:next w:val="Default"/>
    <w:rsid w:val="005C5983"/>
    <w:pPr>
      <w:spacing w:line="193" w:lineRule="atLeast"/>
    </w:pPr>
    <w:rPr>
      <w:rFonts w:cs="Times New Roman"/>
      <w:color w:val="auto"/>
    </w:rPr>
  </w:style>
  <w:style w:type="character" w:styleId="Hyperlink">
    <w:name w:val="Hyperlink"/>
    <w:basedOn w:val="Absatz-Standardschriftart"/>
    <w:uiPriority w:val="99"/>
    <w:unhideWhenUsed/>
    <w:rsid w:val="008F7FF9"/>
    <w:rPr>
      <w:color w:val="0000FF" w:themeColor="hyperlink"/>
      <w:u w:val="single"/>
    </w:rPr>
  </w:style>
  <w:style w:type="character" w:styleId="NichtaufgelsteErwhnung">
    <w:name w:val="Unresolved Mention"/>
    <w:basedOn w:val="Absatz-Standardschriftart"/>
    <w:uiPriority w:val="99"/>
    <w:semiHidden/>
    <w:unhideWhenUsed/>
    <w:rsid w:val="008F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F6471-125A-4FF5-B3A0-22417C00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4890</Words>
  <Characters>30813</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dc:creator>
  <cp:lastModifiedBy>Silvia Knamm</cp:lastModifiedBy>
  <cp:revision>6</cp:revision>
  <cp:lastPrinted>2018-10-29T10:03:00Z</cp:lastPrinted>
  <dcterms:created xsi:type="dcterms:W3CDTF">2020-07-08T09:43:00Z</dcterms:created>
  <dcterms:modified xsi:type="dcterms:W3CDTF">2020-07-28T14:15:00Z</dcterms:modified>
</cp:coreProperties>
</file>